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E438" w14:textId="77777777" w:rsidR="00893352" w:rsidRDefault="001B7487" w:rsidP="00893352">
      <w:pPr>
        <w:pStyle w:val="Nadpis1"/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5403D">
        <w:rPr>
          <w:rFonts w:ascii="Times New Roman" w:hAnsi="Times New Roman" w:cs="Times New Roman"/>
          <w:b/>
          <w:color w:val="auto"/>
          <w:sz w:val="26"/>
          <w:szCs w:val="26"/>
        </w:rPr>
        <w:t xml:space="preserve">Všeobecné obchodní podmínky </w:t>
      </w:r>
      <w:r w:rsidR="001D7FD5" w:rsidRPr="0065403D">
        <w:rPr>
          <w:rFonts w:ascii="Times New Roman" w:hAnsi="Times New Roman" w:cs="Times New Roman"/>
          <w:b/>
          <w:color w:val="auto"/>
          <w:sz w:val="26"/>
          <w:szCs w:val="26"/>
        </w:rPr>
        <w:t xml:space="preserve">společnosti </w:t>
      </w:r>
    </w:p>
    <w:p w14:paraId="77DDB4DE" w14:textId="0F70A93B" w:rsidR="00893352" w:rsidRDefault="001D7FD5" w:rsidP="00893352">
      <w:pPr>
        <w:pStyle w:val="Nadpis1"/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5403D">
        <w:rPr>
          <w:rFonts w:ascii="Times New Roman" w:hAnsi="Times New Roman" w:cs="Times New Roman"/>
          <w:b/>
          <w:color w:val="auto"/>
          <w:sz w:val="26"/>
          <w:szCs w:val="26"/>
        </w:rPr>
        <w:t xml:space="preserve">TECHNICKÉ LABORATOŘE OPAVA, akciová společnost, </w:t>
      </w:r>
    </w:p>
    <w:p w14:paraId="49926C2A" w14:textId="2B52926F" w:rsidR="001B7487" w:rsidRPr="00893352" w:rsidRDefault="001B7487" w:rsidP="00893352">
      <w:pPr>
        <w:jc w:val="center"/>
      </w:pPr>
      <w:r w:rsidRPr="00893352">
        <w:t>dle zákona č.</w:t>
      </w:r>
      <w:r w:rsidR="00893352" w:rsidRPr="00893352">
        <w:t xml:space="preserve"> </w:t>
      </w:r>
      <w:r w:rsidRPr="00893352">
        <w:t>89/2012</w:t>
      </w:r>
      <w:r w:rsidR="001D7FD5" w:rsidRPr="00893352">
        <w:t>, občansk</w:t>
      </w:r>
      <w:r w:rsidR="00893352">
        <w:t>ý</w:t>
      </w:r>
      <w:r w:rsidRPr="00893352">
        <w:t xml:space="preserve"> zákoník</w:t>
      </w:r>
      <w:r w:rsidR="001D7FD5" w:rsidRPr="00893352">
        <w:t xml:space="preserve">, </w:t>
      </w:r>
      <w:r w:rsidR="00893352" w:rsidRPr="00893352">
        <w:t>ve znění pozdějších předpisů</w:t>
      </w:r>
    </w:p>
    <w:p w14:paraId="114C624D" w14:textId="77777777" w:rsidR="001B7487" w:rsidRDefault="001B7487" w:rsidP="001B7487">
      <w:pPr>
        <w:pStyle w:val="Nadpis2"/>
        <w:jc w:val="both"/>
        <w:rPr>
          <w:sz w:val="22"/>
        </w:rPr>
      </w:pPr>
    </w:p>
    <w:p w14:paraId="3A63CBAF" w14:textId="77777777" w:rsidR="001B7487" w:rsidRPr="00902D79" w:rsidRDefault="00F273D7" w:rsidP="001B7487">
      <w:pPr>
        <w:pStyle w:val="Nadpis2"/>
        <w:jc w:val="both"/>
        <w:rPr>
          <w:sz w:val="22"/>
          <w:szCs w:val="22"/>
        </w:rPr>
      </w:pPr>
      <w:r w:rsidRPr="00902D79">
        <w:rPr>
          <w:sz w:val="22"/>
          <w:szCs w:val="22"/>
        </w:rPr>
        <w:t xml:space="preserve">1. </w:t>
      </w:r>
      <w:r w:rsidR="001B7487" w:rsidRPr="00902D79">
        <w:rPr>
          <w:sz w:val="22"/>
          <w:szCs w:val="22"/>
        </w:rPr>
        <w:t>Úvod</w:t>
      </w:r>
    </w:p>
    <w:p w14:paraId="2189DCC1" w14:textId="7CE101EF" w:rsidR="001B7487" w:rsidRPr="005D2DB1" w:rsidRDefault="001B7487" w:rsidP="00893352">
      <w:pPr>
        <w:jc w:val="both"/>
        <w:rPr>
          <w:color w:val="000000" w:themeColor="text1"/>
          <w:sz w:val="22"/>
          <w:szCs w:val="22"/>
        </w:rPr>
      </w:pPr>
      <w:r w:rsidRPr="005D2DB1">
        <w:rPr>
          <w:color w:val="000000" w:themeColor="text1"/>
          <w:sz w:val="22"/>
          <w:szCs w:val="22"/>
        </w:rPr>
        <w:t xml:space="preserve">Předmětem těchto </w:t>
      </w:r>
      <w:r w:rsidR="001D7FD5" w:rsidRPr="005D2DB1">
        <w:rPr>
          <w:color w:val="000000" w:themeColor="text1"/>
          <w:sz w:val="22"/>
          <w:szCs w:val="22"/>
        </w:rPr>
        <w:t xml:space="preserve">Všeobecných obchodních podmínek (dále jen </w:t>
      </w:r>
      <w:r w:rsidR="00893352" w:rsidRPr="005D2DB1">
        <w:rPr>
          <w:color w:val="000000" w:themeColor="text1"/>
          <w:sz w:val="22"/>
          <w:szCs w:val="22"/>
        </w:rPr>
        <w:t>„</w:t>
      </w:r>
      <w:r w:rsidRPr="005D2DB1">
        <w:rPr>
          <w:color w:val="000000" w:themeColor="text1"/>
          <w:sz w:val="22"/>
          <w:szCs w:val="22"/>
        </w:rPr>
        <w:t>VOP</w:t>
      </w:r>
      <w:r w:rsidR="00893352" w:rsidRPr="005D2DB1">
        <w:rPr>
          <w:color w:val="000000" w:themeColor="text1"/>
          <w:sz w:val="22"/>
          <w:szCs w:val="22"/>
        </w:rPr>
        <w:t>“</w:t>
      </w:r>
      <w:r w:rsidR="001D7FD5" w:rsidRPr="005D2DB1">
        <w:rPr>
          <w:color w:val="000000" w:themeColor="text1"/>
          <w:sz w:val="22"/>
          <w:szCs w:val="22"/>
        </w:rPr>
        <w:t>)</w:t>
      </w:r>
      <w:r w:rsidRPr="005D2DB1">
        <w:rPr>
          <w:color w:val="000000" w:themeColor="text1"/>
          <w:sz w:val="22"/>
          <w:szCs w:val="22"/>
        </w:rPr>
        <w:t xml:space="preserve"> je stanovení podmínek pro smlouvy uzavřené mezi </w:t>
      </w:r>
      <w:r w:rsidR="00893352" w:rsidRPr="005D2DB1">
        <w:rPr>
          <w:color w:val="000000" w:themeColor="text1"/>
          <w:sz w:val="22"/>
          <w:szCs w:val="22"/>
        </w:rPr>
        <w:t xml:space="preserve">Zhotovitelem </w:t>
      </w:r>
      <w:r w:rsidR="001D7FD5" w:rsidRPr="005D2DB1">
        <w:rPr>
          <w:color w:val="000000" w:themeColor="text1"/>
          <w:sz w:val="22"/>
          <w:szCs w:val="22"/>
        </w:rPr>
        <w:t>(TECHNICKÉ LABORATOŘE OPAVA, akciová společnost</w:t>
      </w:r>
      <w:r w:rsidR="00893352" w:rsidRPr="005D2DB1">
        <w:rPr>
          <w:color w:val="000000" w:themeColor="text1"/>
          <w:sz w:val="22"/>
          <w:szCs w:val="22"/>
        </w:rPr>
        <w:t xml:space="preserve">, IČO </w:t>
      </w:r>
      <w:r w:rsidR="00893352" w:rsidRPr="005D2DB1">
        <w:rPr>
          <w:color w:val="000000" w:themeColor="text1"/>
          <w:sz w:val="22"/>
          <w:szCs w:val="22"/>
          <w:shd w:val="clear" w:color="auto" w:fill="FFFFFF"/>
        </w:rPr>
        <w:t xml:space="preserve">25667521, se sídlem Těšínská 2962/79b, Předměstí, 746 01 Opava, zapsaná v obchodním rejstříku Krajského soudu v Ostravě, oddíl B, vložka </w:t>
      </w:r>
      <w:r w:rsidR="007654E7" w:rsidRPr="005D2DB1">
        <w:rPr>
          <w:color w:val="000000" w:themeColor="text1"/>
          <w:sz w:val="22"/>
          <w:szCs w:val="22"/>
          <w:shd w:val="clear" w:color="auto" w:fill="FFFFFF"/>
        </w:rPr>
        <w:t>2206</w:t>
      </w:r>
      <w:r w:rsidRPr="005D2DB1">
        <w:rPr>
          <w:color w:val="000000" w:themeColor="text1"/>
          <w:sz w:val="22"/>
          <w:szCs w:val="22"/>
        </w:rPr>
        <w:t xml:space="preserve">) a </w:t>
      </w:r>
      <w:r w:rsidR="00893352" w:rsidRPr="005D2DB1">
        <w:rPr>
          <w:color w:val="000000" w:themeColor="text1"/>
          <w:sz w:val="22"/>
          <w:szCs w:val="22"/>
        </w:rPr>
        <w:t>Objednatelem specifikovaným níže</w:t>
      </w:r>
      <w:r w:rsidR="007654E7" w:rsidRPr="005D2DB1">
        <w:rPr>
          <w:color w:val="000000" w:themeColor="text1"/>
          <w:sz w:val="22"/>
          <w:szCs w:val="22"/>
        </w:rPr>
        <w:t>,</w:t>
      </w:r>
      <w:r w:rsidR="00893352" w:rsidRPr="005D2DB1">
        <w:rPr>
          <w:color w:val="000000" w:themeColor="text1"/>
          <w:sz w:val="22"/>
          <w:szCs w:val="22"/>
        </w:rPr>
        <w:t xml:space="preserve"> </w:t>
      </w:r>
      <w:r w:rsidRPr="005D2DB1">
        <w:rPr>
          <w:color w:val="000000" w:themeColor="text1"/>
          <w:sz w:val="22"/>
          <w:szCs w:val="22"/>
        </w:rPr>
        <w:t xml:space="preserve">na </w:t>
      </w:r>
      <w:r w:rsidR="00893352" w:rsidRPr="005D2DB1">
        <w:rPr>
          <w:color w:val="000000" w:themeColor="text1"/>
          <w:sz w:val="22"/>
          <w:szCs w:val="22"/>
        </w:rPr>
        <w:t xml:space="preserve">provedení </w:t>
      </w:r>
      <w:r w:rsidRPr="005D2DB1">
        <w:rPr>
          <w:color w:val="000000" w:themeColor="text1"/>
          <w:sz w:val="22"/>
          <w:szCs w:val="22"/>
        </w:rPr>
        <w:t>díl</w:t>
      </w:r>
      <w:r w:rsidR="00893352" w:rsidRPr="005D2DB1">
        <w:rPr>
          <w:color w:val="000000" w:themeColor="text1"/>
          <w:sz w:val="22"/>
          <w:szCs w:val="22"/>
        </w:rPr>
        <w:t>a</w:t>
      </w:r>
      <w:r w:rsidRPr="005D2DB1">
        <w:rPr>
          <w:color w:val="000000" w:themeColor="text1"/>
          <w:sz w:val="22"/>
          <w:szCs w:val="22"/>
        </w:rPr>
        <w:t xml:space="preserve"> specifikované</w:t>
      </w:r>
      <w:r w:rsidR="00893352" w:rsidRPr="005D2DB1">
        <w:rPr>
          <w:color w:val="000000" w:themeColor="text1"/>
          <w:sz w:val="22"/>
          <w:szCs w:val="22"/>
        </w:rPr>
        <w:t>ho</w:t>
      </w:r>
      <w:r w:rsidRPr="005D2DB1">
        <w:rPr>
          <w:color w:val="000000" w:themeColor="text1"/>
          <w:sz w:val="22"/>
          <w:szCs w:val="22"/>
        </w:rPr>
        <w:t xml:space="preserve"> </w:t>
      </w:r>
      <w:r w:rsidR="001D7FD5" w:rsidRPr="005D2DB1">
        <w:rPr>
          <w:color w:val="000000" w:themeColor="text1"/>
          <w:sz w:val="22"/>
          <w:szCs w:val="22"/>
        </w:rPr>
        <w:t xml:space="preserve">písemnými objednávkami </w:t>
      </w:r>
      <w:r w:rsidR="00893352" w:rsidRPr="005D2DB1">
        <w:rPr>
          <w:color w:val="000000" w:themeColor="text1"/>
          <w:sz w:val="22"/>
          <w:szCs w:val="22"/>
        </w:rPr>
        <w:t>Objednatele</w:t>
      </w:r>
      <w:r w:rsidRPr="005D2DB1">
        <w:rPr>
          <w:color w:val="000000" w:themeColor="text1"/>
          <w:sz w:val="22"/>
          <w:szCs w:val="22"/>
        </w:rPr>
        <w:t xml:space="preserve"> (dále jen </w:t>
      </w:r>
      <w:r w:rsidR="00893352" w:rsidRPr="005D2DB1">
        <w:rPr>
          <w:color w:val="000000" w:themeColor="text1"/>
          <w:sz w:val="22"/>
          <w:szCs w:val="22"/>
        </w:rPr>
        <w:t>„</w:t>
      </w:r>
      <w:r w:rsidRPr="005D2DB1">
        <w:rPr>
          <w:color w:val="000000" w:themeColor="text1"/>
          <w:sz w:val="22"/>
          <w:szCs w:val="22"/>
        </w:rPr>
        <w:t>Objednávka</w:t>
      </w:r>
      <w:r w:rsidR="00893352" w:rsidRPr="005D2DB1">
        <w:rPr>
          <w:color w:val="000000" w:themeColor="text1"/>
          <w:sz w:val="22"/>
          <w:szCs w:val="22"/>
        </w:rPr>
        <w:t>“</w:t>
      </w:r>
      <w:r w:rsidRPr="005D2DB1">
        <w:rPr>
          <w:color w:val="000000" w:themeColor="text1"/>
          <w:sz w:val="22"/>
          <w:szCs w:val="22"/>
        </w:rPr>
        <w:t>), zasílaný</w:t>
      </w:r>
      <w:r w:rsidR="007654E7" w:rsidRPr="005D2DB1">
        <w:rPr>
          <w:color w:val="000000" w:themeColor="text1"/>
          <w:sz w:val="22"/>
          <w:szCs w:val="22"/>
        </w:rPr>
        <w:t>mi</w:t>
      </w:r>
      <w:r w:rsidRPr="005D2DB1">
        <w:rPr>
          <w:color w:val="000000" w:themeColor="text1"/>
          <w:sz w:val="22"/>
          <w:szCs w:val="22"/>
        </w:rPr>
        <w:t xml:space="preserve"> písemně</w:t>
      </w:r>
      <w:r w:rsidR="00893352" w:rsidRPr="005D2DB1">
        <w:rPr>
          <w:color w:val="000000" w:themeColor="text1"/>
          <w:sz w:val="22"/>
          <w:szCs w:val="22"/>
        </w:rPr>
        <w:t>,</w:t>
      </w:r>
      <w:r w:rsidRPr="005D2DB1">
        <w:rPr>
          <w:color w:val="000000" w:themeColor="text1"/>
          <w:sz w:val="22"/>
          <w:szCs w:val="22"/>
        </w:rPr>
        <w:t xml:space="preserve"> tj. emailem, datovou schránkou nebo poštou </w:t>
      </w:r>
      <w:r w:rsidR="00893352" w:rsidRPr="005D2DB1">
        <w:rPr>
          <w:color w:val="000000" w:themeColor="text1"/>
          <w:sz w:val="22"/>
          <w:szCs w:val="22"/>
        </w:rPr>
        <w:t>Zhotoviteli</w:t>
      </w:r>
      <w:r w:rsidRPr="005D2DB1">
        <w:rPr>
          <w:color w:val="000000" w:themeColor="text1"/>
          <w:sz w:val="22"/>
          <w:szCs w:val="22"/>
        </w:rPr>
        <w:t>.</w:t>
      </w:r>
    </w:p>
    <w:p w14:paraId="40E6AC55" w14:textId="77777777" w:rsidR="001D7FD5" w:rsidRPr="005D2DB1" w:rsidRDefault="001D7FD5" w:rsidP="001B7487">
      <w:pPr>
        <w:rPr>
          <w:color w:val="000000" w:themeColor="text1"/>
          <w:sz w:val="22"/>
          <w:szCs w:val="22"/>
        </w:rPr>
      </w:pPr>
    </w:p>
    <w:p w14:paraId="6C6E1902" w14:textId="77777777" w:rsidR="001D7FD5" w:rsidRPr="00902D79" w:rsidRDefault="001D7FD5" w:rsidP="001B7487">
      <w:pPr>
        <w:rPr>
          <w:b/>
          <w:sz w:val="22"/>
          <w:szCs w:val="22"/>
          <w:u w:val="single"/>
        </w:rPr>
      </w:pPr>
      <w:r w:rsidRPr="00902D79">
        <w:rPr>
          <w:b/>
          <w:sz w:val="22"/>
          <w:szCs w:val="22"/>
          <w:u w:val="single"/>
        </w:rPr>
        <w:t>II. Objednávání</w:t>
      </w:r>
    </w:p>
    <w:p w14:paraId="56C263A7" w14:textId="4594960C" w:rsidR="001D7FD5" w:rsidRDefault="00893352" w:rsidP="008933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902D79">
        <w:rPr>
          <w:sz w:val="22"/>
          <w:szCs w:val="22"/>
        </w:rPr>
        <w:t>písemně potvrdí každou O</w:t>
      </w:r>
      <w:r w:rsidR="001D7FD5" w:rsidRPr="00902D79">
        <w:rPr>
          <w:sz w:val="22"/>
          <w:szCs w:val="22"/>
        </w:rPr>
        <w:t xml:space="preserve">bjednávku včetně předmětu díla, předpokládané ceny (bez případných oprav </w:t>
      </w:r>
      <w:r w:rsidR="00D556D0" w:rsidRPr="00902D79">
        <w:rPr>
          <w:sz w:val="22"/>
          <w:szCs w:val="22"/>
        </w:rPr>
        <w:t xml:space="preserve">nebo více nákladů), </w:t>
      </w:r>
      <w:r w:rsidR="001D7FD5" w:rsidRPr="00902D79">
        <w:rPr>
          <w:sz w:val="22"/>
          <w:szCs w:val="22"/>
        </w:rPr>
        <w:t>předpokládaného te</w:t>
      </w:r>
      <w:r w:rsidR="00D556D0" w:rsidRPr="00902D79">
        <w:rPr>
          <w:sz w:val="22"/>
          <w:szCs w:val="22"/>
        </w:rPr>
        <w:t xml:space="preserve">rmínu dodání a místa plnění, pokud je odlišné od sídla </w:t>
      </w:r>
      <w:r>
        <w:rPr>
          <w:sz w:val="22"/>
          <w:szCs w:val="22"/>
        </w:rPr>
        <w:t>Zhotovitele</w:t>
      </w:r>
      <w:r w:rsidR="00D556D0" w:rsidRPr="00902D79">
        <w:rPr>
          <w:sz w:val="22"/>
          <w:szCs w:val="22"/>
        </w:rPr>
        <w:t>.</w:t>
      </w:r>
    </w:p>
    <w:p w14:paraId="039F49B9" w14:textId="74CF1E12" w:rsidR="00893352" w:rsidRPr="00502962" w:rsidRDefault="00893352" w:rsidP="00893352">
      <w:pPr>
        <w:jc w:val="both"/>
        <w:rPr>
          <w:rFonts w:eastAsia="Arial Unicode MS"/>
          <w:sz w:val="22"/>
          <w:szCs w:val="22"/>
        </w:rPr>
      </w:pPr>
      <w:r w:rsidRPr="00893352">
        <w:rPr>
          <w:rFonts w:eastAsia="Arial Unicode MS"/>
          <w:sz w:val="22"/>
          <w:szCs w:val="22"/>
        </w:rPr>
        <w:t xml:space="preserve">Včasným potvrzením Objednávky je uzavřena smlouva o dílo a tyto VOP se stávají její nedílnou součástí, a to i v případě, že na ně není v Objednávce výslovně odkazováno. </w:t>
      </w:r>
      <w:r w:rsidR="007654E7">
        <w:rPr>
          <w:rFonts w:eastAsia="Arial Unicode MS"/>
          <w:sz w:val="22"/>
          <w:szCs w:val="22"/>
        </w:rPr>
        <w:t>Platí výlučné použití VOP s tím, že j</w:t>
      </w:r>
      <w:r w:rsidR="00502962">
        <w:rPr>
          <w:rFonts w:eastAsia="Arial Unicode MS"/>
          <w:sz w:val="22"/>
          <w:szCs w:val="22"/>
        </w:rPr>
        <w:t>akékoliv obchodní podmínky Objednatele se neuplatní, a to i v</w:t>
      </w:r>
      <w:r w:rsidR="007654E7">
        <w:rPr>
          <w:rFonts w:eastAsia="Arial Unicode MS"/>
          <w:sz w:val="22"/>
          <w:szCs w:val="22"/>
        </w:rPr>
        <w:t> </w:t>
      </w:r>
      <w:r w:rsidR="00502962">
        <w:rPr>
          <w:rFonts w:eastAsia="Arial Unicode MS"/>
          <w:sz w:val="22"/>
          <w:szCs w:val="22"/>
        </w:rPr>
        <w:t>případě, že na ně bude v Objednávce odkazováno</w:t>
      </w:r>
      <w:r w:rsidR="007654E7">
        <w:rPr>
          <w:rFonts w:eastAsia="Arial Unicode MS"/>
          <w:sz w:val="22"/>
          <w:szCs w:val="22"/>
        </w:rPr>
        <w:t xml:space="preserve"> (vylučuje se aplikace § 1751 odst. 2 občanského zákoníku)</w:t>
      </w:r>
      <w:r w:rsidR="00502962">
        <w:rPr>
          <w:rFonts w:eastAsia="Arial Unicode MS"/>
          <w:sz w:val="22"/>
          <w:szCs w:val="22"/>
        </w:rPr>
        <w:t xml:space="preserve">. </w:t>
      </w:r>
    </w:p>
    <w:p w14:paraId="15AB69F8" w14:textId="77777777" w:rsidR="001B7487" w:rsidRPr="00902D79" w:rsidRDefault="001B7487" w:rsidP="001B7487">
      <w:pPr>
        <w:rPr>
          <w:sz w:val="22"/>
          <w:szCs w:val="22"/>
        </w:rPr>
      </w:pPr>
    </w:p>
    <w:p w14:paraId="6C0D1DD7" w14:textId="77777777" w:rsidR="001B7487" w:rsidRPr="00902D79" w:rsidRDefault="001B7487" w:rsidP="001B7487">
      <w:pPr>
        <w:pStyle w:val="Nadpis2"/>
        <w:jc w:val="both"/>
        <w:rPr>
          <w:sz w:val="22"/>
          <w:szCs w:val="22"/>
        </w:rPr>
      </w:pPr>
      <w:r w:rsidRPr="00902D79">
        <w:rPr>
          <w:sz w:val="22"/>
          <w:szCs w:val="22"/>
        </w:rPr>
        <w:t>III. Obecné podmínky</w:t>
      </w:r>
    </w:p>
    <w:p w14:paraId="7FFED9FA" w14:textId="59EE5026" w:rsidR="00893352" w:rsidRPr="00902D79" w:rsidRDefault="00893352" w:rsidP="00893352">
      <w:pPr>
        <w:jc w:val="both"/>
        <w:rPr>
          <w:sz w:val="22"/>
          <w:szCs w:val="22"/>
        </w:rPr>
      </w:pPr>
      <w:r>
        <w:rPr>
          <w:sz w:val="22"/>
          <w:szCs w:val="22"/>
        </w:rPr>
        <w:t>Potvrzením O</w:t>
      </w:r>
      <w:r w:rsidRPr="00902D79">
        <w:rPr>
          <w:sz w:val="22"/>
          <w:szCs w:val="22"/>
        </w:rPr>
        <w:t xml:space="preserve">bjednávky se </w:t>
      </w:r>
      <w:r>
        <w:rPr>
          <w:sz w:val="22"/>
          <w:szCs w:val="22"/>
        </w:rPr>
        <w:t>Zhotovitel</w:t>
      </w:r>
      <w:r w:rsidRPr="00902D79">
        <w:rPr>
          <w:sz w:val="22"/>
          <w:szCs w:val="22"/>
        </w:rPr>
        <w:t xml:space="preserve"> zavazuje provést </w:t>
      </w:r>
      <w:r w:rsidR="00502962">
        <w:rPr>
          <w:sz w:val="22"/>
          <w:szCs w:val="22"/>
        </w:rPr>
        <w:t xml:space="preserve">na svůj náklad a nebezpečí </w:t>
      </w:r>
      <w:r w:rsidRPr="00902D79">
        <w:rPr>
          <w:sz w:val="22"/>
          <w:szCs w:val="22"/>
        </w:rPr>
        <w:t xml:space="preserve">pro </w:t>
      </w:r>
      <w:r>
        <w:rPr>
          <w:sz w:val="22"/>
          <w:szCs w:val="22"/>
        </w:rPr>
        <w:t xml:space="preserve">Objednatele </w:t>
      </w:r>
      <w:r w:rsidRPr="00902D79">
        <w:rPr>
          <w:sz w:val="22"/>
          <w:szCs w:val="22"/>
        </w:rPr>
        <w:t>dílo specifikované v Objednávce.</w:t>
      </w:r>
    </w:p>
    <w:p w14:paraId="4E3EBDA3" w14:textId="3E72C6BE" w:rsidR="001B7487" w:rsidRPr="00902D79" w:rsidRDefault="001B7487" w:rsidP="001B7487">
      <w:pPr>
        <w:pStyle w:val="Zkladntext"/>
        <w:rPr>
          <w:szCs w:val="22"/>
        </w:rPr>
      </w:pPr>
      <w:r w:rsidRPr="00902D79">
        <w:rPr>
          <w:szCs w:val="22"/>
        </w:rPr>
        <w:t>Objednatel se zavazuje dílo převzít a zaplatit za ně dohodnutou cenu</w:t>
      </w:r>
      <w:r w:rsidR="00502962">
        <w:rPr>
          <w:szCs w:val="22"/>
        </w:rPr>
        <w:t>,</w:t>
      </w:r>
      <w:r w:rsidRPr="00902D79">
        <w:rPr>
          <w:szCs w:val="22"/>
        </w:rPr>
        <w:t xml:space="preserve"> a to vše za po</w:t>
      </w:r>
      <w:r w:rsidR="00902D79">
        <w:rPr>
          <w:szCs w:val="22"/>
        </w:rPr>
        <w:t xml:space="preserve">dmínek sjednaných </w:t>
      </w:r>
      <w:r w:rsidR="00502962">
        <w:rPr>
          <w:szCs w:val="22"/>
        </w:rPr>
        <w:t>v</w:t>
      </w:r>
      <w:r w:rsidR="00902D79">
        <w:rPr>
          <w:szCs w:val="22"/>
        </w:rPr>
        <w:t xml:space="preserve"> Objednáv</w:t>
      </w:r>
      <w:r w:rsidR="00502962">
        <w:rPr>
          <w:szCs w:val="22"/>
        </w:rPr>
        <w:t>ce</w:t>
      </w:r>
      <w:r w:rsidRPr="00902D79">
        <w:rPr>
          <w:szCs w:val="22"/>
        </w:rPr>
        <w:t>.</w:t>
      </w:r>
    </w:p>
    <w:p w14:paraId="434E2200" w14:textId="77777777" w:rsidR="001B7487" w:rsidRPr="00902D79" w:rsidRDefault="001B7487" w:rsidP="001B7487">
      <w:pPr>
        <w:pStyle w:val="Zkladntext"/>
        <w:rPr>
          <w:szCs w:val="22"/>
        </w:rPr>
      </w:pPr>
    </w:p>
    <w:p w14:paraId="277B33FE" w14:textId="77777777" w:rsidR="001B7487" w:rsidRPr="0056340B" w:rsidRDefault="001B7487" w:rsidP="001B7487">
      <w:pPr>
        <w:pStyle w:val="Nadpis2"/>
        <w:jc w:val="both"/>
        <w:rPr>
          <w:sz w:val="22"/>
          <w:szCs w:val="22"/>
        </w:rPr>
      </w:pPr>
      <w:r w:rsidRPr="0056340B">
        <w:rPr>
          <w:sz w:val="22"/>
          <w:szCs w:val="22"/>
        </w:rPr>
        <w:t>IV. Platební podmínky a fakturace</w:t>
      </w:r>
    </w:p>
    <w:p w14:paraId="3C865085" w14:textId="24284405" w:rsidR="001B7487" w:rsidRPr="0056340B" w:rsidRDefault="001B7487" w:rsidP="0056340B">
      <w:pPr>
        <w:pStyle w:val="Zkladntext"/>
        <w:rPr>
          <w:szCs w:val="22"/>
        </w:rPr>
      </w:pPr>
      <w:r w:rsidRPr="0056340B">
        <w:rPr>
          <w:szCs w:val="22"/>
        </w:rPr>
        <w:t>Cena díla je stanovena dohodou</w:t>
      </w:r>
      <w:r w:rsidR="00502962" w:rsidRPr="0056340B">
        <w:rPr>
          <w:szCs w:val="22"/>
        </w:rPr>
        <w:t xml:space="preserve"> stran</w:t>
      </w:r>
      <w:r w:rsidRPr="0056340B">
        <w:rPr>
          <w:szCs w:val="22"/>
        </w:rPr>
        <w:t xml:space="preserve"> jako cena smluvní.</w:t>
      </w:r>
      <w:r w:rsidR="00502962" w:rsidRPr="0056340B">
        <w:rPr>
          <w:szCs w:val="22"/>
        </w:rPr>
        <w:t xml:space="preserve"> Zhotovitel je oprávněn požadovat před zahájením prací </w:t>
      </w:r>
      <w:r w:rsidR="00BB38B1">
        <w:rPr>
          <w:szCs w:val="22"/>
        </w:rPr>
        <w:t>a/</w:t>
      </w:r>
      <w:r w:rsidR="00502962" w:rsidRPr="0056340B">
        <w:rPr>
          <w:szCs w:val="22"/>
        </w:rPr>
        <w:t>nebo</w:t>
      </w:r>
      <w:r w:rsidR="004730A0">
        <w:rPr>
          <w:szCs w:val="22"/>
        </w:rPr>
        <w:t>,</w:t>
      </w:r>
      <w:r w:rsidR="00502962" w:rsidRPr="0056340B">
        <w:rPr>
          <w:szCs w:val="22"/>
        </w:rPr>
        <w:t xml:space="preserve"> s přihlédnutím k vynaloženým nákladům</w:t>
      </w:r>
      <w:r w:rsidR="004730A0">
        <w:rPr>
          <w:szCs w:val="22"/>
        </w:rPr>
        <w:t>,</w:t>
      </w:r>
      <w:r w:rsidR="00502962" w:rsidRPr="0056340B">
        <w:rPr>
          <w:szCs w:val="22"/>
        </w:rPr>
        <w:t xml:space="preserve"> v průběhu provádění prací na díle zaplacení zálohy. </w:t>
      </w:r>
    </w:p>
    <w:p w14:paraId="32E1F102" w14:textId="14653A05" w:rsidR="00502962" w:rsidRDefault="001D7FD5" w:rsidP="0056340B">
      <w:pPr>
        <w:pStyle w:val="Nadpis2"/>
        <w:spacing w:after="0"/>
        <w:jc w:val="both"/>
        <w:rPr>
          <w:b w:val="0"/>
          <w:bCs/>
          <w:sz w:val="22"/>
          <w:szCs w:val="22"/>
          <w:u w:val="none"/>
        </w:rPr>
      </w:pPr>
      <w:r w:rsidRPr="005C7B96">
        <w:rPr>
          <w:b w:val="0"/>
          <w:bCs/>
          <w:sz w:val="22"/>
          <w:szCs w:val="22"/>
          <w:u w:val="none"/>
        </w:rPr>
        <w:t xml:space="preserve">Lhůta splatnosti </w:t>
      </w:r>
      <w:r w:rsidR="00502962" w:rsidRPr="007654E7">
        <w:rPr>
          <w:b w:val="0"/>
          <w:bCs/>
          <w:sz w:val="22"/>
          <w:szCs w:val="22"/>
          <w:u w:val="none"/>
        </w:rPr>
        <w:t xml:space="preserve">daňového </w:t>
      </w:r>
      <w:r w:rsidR="00BB38B1" w:rsidRPr="007654E7">
        <w:rPr>
          <w:b w:val="0"/>
          <w:bCs/>
          <w:sz w:val="22"/>
          <w:szCs w:val="22"/>
          <w:u w:val="none"/>
        </w:rPr>
        <w:t>dokladu – faktury</w:t>
      </w:r>
      <w:r w:rsidRPr="005C7B96">
        <w:rPr>
          <w:b w:val="0"/>
          <w:bCs/>
          <w:sz w:val="22"/>
          <w:szCs w:val="22"/>
          <w:u w:val="none"/>
        </w:rPr>
        <w:t xml:space="preserve"> </w:t>
      </w:r>
      <w:r w:rsidR="00502962" w:rsidRPr="005C7B96">
        <w:rPr>
          <w:b w:val="0"/>
          <w:bCs/>
          <w:sz w:val="22"/>
          <w:szCs w:val="22"/>
          <w:u w:val="none"/>
        </w:rPr>
        <w:t xml:space="preserve">činí </w:t>
      </w:r>
      <w:r w:rsidRPr="005C7B96">
        <w:rPr>
          <w:b w:val="0"/>
          <w:bCs/>
          <w:sz w:val="22"/>
          <w:szCs w:val="22"/>
          <w:u w:val="none"/>
        </w:rPr>
        <w:t>30</w:t>
      </w:r>
      <w:r w:rsidR="00902D79" w:rsidRPr="005C7B96">
        <w:rPr>
          <w:b w:val="0"/>
          <w:bCs/>
          <w:sz w:val="22"/>
          <w:szCs w:val="22"/>
          <w:u w:val="none"/>
        </w:rPr>
        <w:t xml:space="preserve"> dnů ode dne </w:t>
      </w:r>
      <w:r w:rsidR="00502962" w:rsidRPr="005C7B96">
        <w:rPr>
          <w:b w:val="0"/>
          <w:bCs/>
          <w:sz w:val="22"/>
          <w:szCs w:val="22"/>
          <w:u w:val="none"/>
        </w:rPr>
        <w:t xml:space="preserve">jeho </w:t>
      </w:r>
      <w:r w:rsidR="00902D79" w:rsidRPr="005C7B96">
        <w:rPr>
          <w:b w:val="0"/>
          <w:bCs/>
          <w:sz w:val="22"/>
          <w:szCs w:val="22"/>
          <w:u w:val="none"/>
        </w:rPr>
        <w:t>vystavení Z</w:t>
      </w:r>
      <w:r w:rsidR="001B7487" w:rsidRPr="005C7B96">
        <w:rPr>
          <w:b w:val="0"/>
          <w:bCs/>
          <w:sz w:val="22"/>
          <w:szCs w:val="22"/>
          <w:u w:val="none"/>
        </w:rPr>
        <w:t>hotovitelem. Cena díla je považována za uhrazenou připsáním</w:t>
      </w:r>
      <w:r w:rsidR="00902D79" w:rsidRPr="005C7B96">
        <w:rPr>
          <w:b w:val="0"/>
          <w:bCs/>
          <w:sz w:val="22"/>
          <w:szCs w:val="22"/>
          <w:u w:val="none"/>
        </w:rPr>
        <w:t xml:space="preserve"> částky na účet Z</w:t>
      </w:r>
      <w:r w:rsidR="001B7487" w:rsidRPr="005C7B96">
        <w:rPr>
          <w:b w:val="0"/>
          <w:bCs/>
          <w:sz w:val="22"/>
          <w:szCs w:val="22"/>
          <w:u w:val="none"/>
        </w:rPr>
        <w:t>hotovitele. Oprávněné námitky k </w:t>
      </w:r>
      <w:r w:rsidR="00502962" w:rsidRPr="005C7B96">
        <w:rPr>
          <w:b w:val="0"/>
          <w:bCs/>
          <w:sz w:val="22"/>
          <w:szCs w:val="22"/>
          <w:u w:val="none"/>
        </w:rPr>
        <w:t>faktuře</w:t>
      </w:r>
      <w:r w:rsidR="001B7487" w:rsidRPr="005C7B96">
        <w:rPr>
          <w:b w:val="0"/>
          <w:bCs/>
          <w:sz w:val="22"/>
          <w:szCs w:val="22"/>
          <w:u w:val="none"/>
        </w:rPr>
        <w:t xml:space="preserve"> je </w:t>
      </w:r>
      <w:r w:rsidR="00502962" w:rsidRPr="005C7B96">
        <w:rPr>
          <w:b w:val="0"/>
          <w:bCs/>
          <w:sz w:val="22"/>
          <w:szCs w:val="22"/>
          <w:u w:val="none"/>
        </w:rPr>
        <w:t>O</w:t>
      </w:r>
      <w:r w:rsidR="001B7487" w:rsidRPr="005C7B96">
        <w:rPr>
          <w:b w:val="0"/>
          <w:bCs/>
          <w:sz w:val="22"/>
          <w:szCs w:val="22"/>
          <w:u w:val="none"/>
        </w:rPr>
        <w:t xml:space="preserve">bjednatel povinen sdělit </w:t>
      </w:r>
      <w:r w:rsidR="00502962" w:rsidRPr="005C7B96">
        <w:rPr>
          <w:b w:val="0"/>
          <w:bCs/>
          <w:sz w:val="22"/>
          <w:szCs w:val="22"/>
          <w:u w:val="none"/>
        </w:rPr>
        <w:t>Z</w:t>
      </w:r>
      <w:r w:rsidR="001B7487" w:rsidRPr="005C7B96">
        <w:rPr>
          <w:b w:val="0"/>
          <w:bCs/>
          <w:sz w:val="22"/>
          <w:szCs w:val="22"/>
          <w:u w:val="none"/>
        </w:rPr>
        <w:t xml:space="preserve">hotoviteli </w:t>
      </w:r>
      <w:r w:rsidR="00502962" w:rsidRPr="005C7B96">
        <w:rPr>
          <w:b w:val="0"/>
          <w:bCs/>
          <w:sz w:val="22"/>
          <w:szCs w:val="22"/>
          <w:u w:val="none"/>
        </w:rPr>
        <w:t xml:space="preserve">nejpozději </w:t>
      </w:r>
      <w:r w:rsidR="001B7487" w:rsidRPr="005C7B96">
        <w:rPr>
          <w:b w:val="0"/>
          <w:bCs/>
          <w:sz w:val="22"/>
          <w:szCs w:val="22"/>
          <w:u w:val="none"/>
        </w:rPr>
        <w:t>ve lhůtě splatnosti</w:t>
      </w:r>
      <w:r w:rsidR="00502962" w:rsidRPr="005C7B96">
        <w:rPr>
          <w:b w:val="0"/>
          <w:bCs/>
          <w:sz w:val="22"/>
          <w:szCs w:val="22"/>
          <w:u w:val="none"/>
        </w:rPr>
        <w:t>.</w:t>
      </w:r>
      <w:r w:rsidR="001B7487" w:rsidRPr="005C7B96">
        <w:rPr>
          <w:b w:val="0"/>
          <w:bCs/>
          <w:sz w:val="22"/>
          <w:szCs w:val="22"/>
          <w:u w:val="none"/>
        </w:rPr>
        <w:t xml:space="preserve"> </w:t>
      </w:r>
    </w:p>
    <w:p w14:paraId="11B7B0A2" w14:textId="4F1D3A48" w:rsidR="00E1276A" w:rsidRDefault="00E1276A" w:rsidP="008D281F">
      <w:pPr>
        <w:jc w:val="both"/>
        <w:rPr>
          <w:sz w:val="22"/>
          <w:szCs w:val="22"/>
        </w:rPr>
      </w:pPr>
      <w:r w:rsidRPr="00E1276A">
        <w:rPr>
          <w:sz w:val="22"/>
          <w:szCs w:val="22"/>
        </w:rPr>
        <w:t>Objednatel není oprávněn</w:t>
      </w:r>
      <w:r w:rsidR="008D281F">
        <w:rPr>
          <w:sz w:val="22"/>
          <w:szCs w:val="22"/>
        </w:rPr>
        <w:t xml:space="preserve"> pozastavit </w:t>
      </w:r>
      <w:r w:rsidRPr="00E1276A">
        <w:rPr>
          <w:sz w:val="22"/>
          <w:szCs w:val="22"/>
        </w:rPr>
        <w:t>platbu ceny díla z jakéhokoliv důvodu</w:t>
      </w:r>
      <w:r>
        <w:rPr>
          <w:sz w:val="22"/>
          <w:szCs w:val="22"/>
        </w:rPr>
        <w:t>, včetně vad díla, vyšší moci apod</w:t>
      </w:r>
      <w:r w:rsidRPr="00E1276A">
        <w:rPr>
          <w:sz w:val="22"/>
          <w:szCs w:val="22"/>
        </w:rPr>
        <w:t xml:space="preserve">. </w:t>
      </w:r>
    </w:p>
    <w:p w14:paraId="2F51B5FF" w14:textId="77777777" w:rsidR="004730A0" w:rsidRPr="00E1276A" w:rsidRDefault="004730A0" w:rsidP="008D281F">
      <w:pPr>
        <w:jc w:val="both"/>
        <w:rPr>
          <w:sz w:val="22"/>
          <w:szCs w:val="22"/>
        </w:rPr>
      </w:pPr>
    </w:p>
    <w:p w14:paraId="0966D0F8" w14:textId="75DA6313" w:rsidR="001B7487" w:rsidRPr="00BB38B1" w:rsidRDefault="001B7487" w:rsidP="0056340B">
      <w:pPr>
        <w:pStyle w:val="Nadpis2"/>
        <w:spacing w:after="0"/>
        <w:jc w:val="both"/>
        <w:rPr>
          <w:sz w:val="22"/>
          <w:szCs w:val="22"/>
        </w:rPr>
      </w:pPr>
      <w:r w:rsidRPr="00BB38B1">
        <w:rPr>
          <w:sz w:val="22"/>
          <w:szCs w:val="22"/>
        </w:rPr>
        <w:t xml:space="preserve">V. </w:t>
      </w:r>
      <w:r w:rsidR="0056340B" w:rsidRPr="00BB38B1">
        <w:rPr>
          <w:sz w:val="22"/>
          <w:szCs w:val="22"/>
        </w:rPr>
        <w:t> Sankce a náhrada škody</w:t>
      </w:r>
    </w:p>
    <w:p w14:paraId="486B5CDC" w14:textId="5617D161" w:rsidR="001B7487" w:rsidRPr="0056340B" w:rsidRDefault="00902D79" w:rsidP="0056340B">
      <w:pPr>
        <w:pStyle w:val="Zkladntext"/>
        <w:rPr>
          <w:szCs w:val="22"/>
        </w:rPr>
      </w:pPr>
      <w:r w:rsidRPr="0056340B">
        <w:rPr>
          <w:szCs w:val="22"/>
        </w:rPr>
        <w:t>Pokud je O</w:t>
      </w:r>
      <w:r w:rsidR="001B7487" w:rsidRPr="0056340B">
        <w:rPr>
          <w:szCs w:val="22"/>
        </w:rPr>
        <w:t>bjednatel v prodlení s placením faktury ne</w:t>
      </w:r>
      <w:r w:rsidRPr="0056340B">
        <w:rPr>
          <w:szCs w:val="22"/>
        </w:rPr>
        <w:t>bo sjednané zálohy, je Zhotovitel oprávněn vyúčtovat O</w:t>
      </w:r>
      <w:r w:rsidR="001B7487" w:rsidRPr="0056340B">
        <w:rPr>
          <w:szCs w:val="22"/>
        </w:rPr>
        <w:t>bjednateli smluvní pokutu ve výši 0,05</w:t>
      </w:r>
      <w:r w:rsidR="00502962" w:rsidRPr="0056340B">
        <w:rPr>
          <w:szCs w:val="22"/>
        </w:rPr>
        <w:t xml:space="preserve"> </w:t>
      </w:r>
      <w:r w:rsidR="001B7487" w:rsidRPr="0056340B">
        <w:rPr>
          <w:szCs w:val="22"/>
        </w:rPr>
        <w:t>% z dlužné částky za každý den prodlení.</w:t>
      </w:r>
    </w:p>
    <w:p w14:paraId="59D6488D" w14:textId="2DA3D2E2" w:rsidR="001B7487" w:rsidRPr="0056340B" w:rsidRDefault="00902D79" w:rsidP="0056340B">
      <w:pPr>
        <w:pStyle w:val="Zkladntext"/>
        <w:rPr>
          <w:szCs w:val="22"/>
        </w:rPr>
      </w:pPr>
      <w:r w:rsidRPr="0056340B">
        <w:rPr>
          <w:szCs w:val="22"/>
        </w:rPr>
        <w:t>Pokud je Z</w:t>
      </w:r>
      <w:r w:rsidR="001B7487" w:rsidRPr="0056340B">
        <w:rPr>
          <w:szCs w:val="22"/>
        </w:rPr>
        <w:t>hotovitel v prodlení s</w:t>
      </w:r>
      <w:r w:rsidR="00502962" w:rsidRPr="0056340B">
        <w:rPr>
          <w:szCs w:val="22"/>
        </w:rPr>
        <w:t> dokončením a předáním</w:t>
      </w:r>
      <w:r w:rsidR="001B7487" w:rsidRPr="0056340B">
        <w:rPr>
          <w:szCs w:val="22"/>
        </w:rPr>
        <w:t xml:space="preserve"> </w:t>
      </w:r>
      <w:r w:rsidR="00502962" w:rsidRPr="0056340B">
        <w:rPr>
          <w:szCs w:val="22"/>
        </w:rPr>
        <w:t>díla oproti termínu dohodnutému v</w:t>
      </w:r>
      <w:r w:rsidR="00244D23">
        <w:rPr>
          <w:szCs w:val="22"/>
        </w:rPr>
        <w:t> </w:t>
      </w:r>
      <w:r w:rsidRPr="0056340B">
        <w:rPr>
          <w:szCs w:val="22"/>
        </w:rPr>
        <w:t>Objednáv</w:t>
      </w:r>
      <w:r w:rsidR="00502962" w:rsidRPr="0056340B">
        <w:rPr>
          <w:szCs w:val="22"/>
        </w:rPr>
        <w:t>ce</w:t>
      </w:r>
      <w:r w:rsidRPr="0056340B">
        <w:rPr>
          <w:szCs w:val="22"/>
        </w:rPr>
        <w:t xml:space="preserve">, je Objednatel oprávněn vyúčtovat </w:t>
      </w:r>
      <w:r w:rsidR="00B131C2" w:rsidRPr="0056340B">
        <w:rPr>
          <w:szCs w:val="22"/>
        </w:rPr>
        <w:t>Zhotoviteli smluvní</w:t>
      </w:r>
      <w:r w:rsidR="00502962" w:rsidRPr="0056340B">
        <w:rPr>
          <w:szCs w:val="22"/>
        </w:rPr>
        <w:t xml:space="preserve"> pokutu</w:t>
      </w:r>
      <w:r w:rsidR="001B7487" w:rsidRPr="0056340B">
        <w:rPr>
          <w:szCs w:val="22"/>
        </w:rPr>
        <w:t xml:space="preserve"> ve výši 0,05</w:t>
      </w:r>
      <w:r w:rsidR="00BB38B1">
        <w:rPr>
          <w:szCs w:val="22"/>
        </w:rPr>
        <w:t xml:space="preserve"> </w:t>
      </w:r>
      <w:r w:rsidR="001B7487" w:rsidRPr="0056340B">
        <w:rPr>
          <w:szCs w:val="22"/>
        </w:rPr>
        <w:t xml:space="preserve">% z ceny neprovedených prací za každý den prodlení. </w:t>
      </w:r>
    </w:p>
    <w:p w14:paraId="0CAA20E4" w14:textId="5A1FD582" w:rsidR="001B7487" w:rsidRPr="0056340B" w:rsidRDefault="001B7487" w:rsidP="0056340B">
      <w:pPr>
        <w:pStyle w:val="Zkladntext"/>
        <w:rPr>
          <w:szCs w:val="22"/>
        </w:rPr>
      </w:pPr>
      <w:r w:rsidRPr="0056340B">
        <w:rPr>
          <w:szCs w:val="22"/>
        </w:rPr>
        <w:t>Smluvní strany nenesou odpovědnost za nesplnění závazků v důsledku působení vyšší moci (přírodní pohromy, záplavy atd.).</w:t>
      </w:r>
    </w:p>
    <w:p w14:paraId="579DB395" w14:textId="78DD330C" w:rsidR="0056340B" w:rsidRPr="0056340B" w:rsidRDefault="0056340B" w:rsidP="0056340B">
      <w:pPr>
        <w:jc w:val="both"/>
        <w:rPr>
          <w:rStyle w:val="Zdraznn"/>
          <w:i w:val="0"/>
          <w:color w:val="000000" w:themeColor="text1"/>
          <w:sz w:val="22"/>
          <w:szCs w:val="22"/>
        </w:rPr>
      </w:pPr>
      <w:r w:rsidRPr="0056340B">
        <w:rPr>
          <w:color w:val="000000" w:themeColor="text1"/>
          <w:sz w:val="22"/>
          <w:szCs w:val="22"/>
        </w:rPr>
        <w:t xml:space="preserve">Zhotovitel je odpovědný Objednateli pouze za škody způsobené zaviněným porušením povinností v souvislosti se závazky plynoucími z Objednávky, a to </w:t>
      </w:r>
      <w:r w:rsidRPr="0056340B">
        <w:rPr>
          <w:b/>
          <w:color w:val="000000" w:themeColor="text1"/>
          <w:sz w:val="22"/>
          <w:szCs w:val="22"/>
        </w:rPr>
        <w:t xml:space="preserve">pouze v rozsahu předvídatelné škody </w:t>
      </w:r>
      <w:r w:rsidRPr="0056340B">
        <w:rPr>
          <w:bCs/>
          <w:color w:val="000000" w:themeColor="text1"/>
          <w:sz w:val="22"/>
          <w:szCs w:val="22"/>
        </w:rPr>
        <w:t xml:space="preserve">do hodnoty konkrétní Objednávky (dohodnutá cena díla).  </w:t>
      </w:r>
      <w:r w:rsidRPr="0056340B">
        <w:rPr>
          <w:color w:val="000000" w:themeColor="text1"/>
          <w:sz w:val="22"/>
          <w:szCs w:val="22"/>
        </w:rPr>
        <w:t>Zhotovitel</w:t>
      </w:r>
      <w:r>
        <w:rPr>
          <w:rStyle w:val="Nadpis2Char"/>
          <w:b w:val="0"/>
          <w:color w:val="000000" w:themeColor="text1"/>
          <w:sz w:val="22"/>
          <w:szCs w:val="22"/>
          <w:u w:val="none"/>
        </w:rPr>
        <w:t xml:space="preserve"> </w:t>
      </w:r>
      <w:r w:rsidRPr="0056340B">
        <w:rPr>
          <w:rStyle w:val="Zdraznn"/>
          <w:i w:val="0"/>
          <w:color w:val="000000" w:themeColor="text1"/>
          <w:sz w:val="22"/>
          <w:szCs w:val="22"/>
        </w:rPr>
        <w:t xml:space="preserve">neodpovídá Objednateli za ušlý zisk, včetně následných škod zejména škod 3. osob jako je koncový zákazník, subdodavatel. </w:t>
      </w:r>
      <w:r w:rsidRPr="0056340B">
        <w:rPr>
          <w:rStyle w:val="Zdraznn"/>
          <w:i w:val="0"/>
          <w:color w:val="000000"/>
          <w:sz w:val="22"/>
          <w:szCs w:val="22"/>
        </w:rPr>
        <w:t>Veškerou škodu je Objednatel povinen Zhotoviteli řádně prokázat a doložit.</w:t>
      </w:r>
    </w:p>
    <w:p w14:paraId="75BC923B" w14:textId="77777777" w:rsidR="001B7487" w:rsidRPr="009D50C2" w:rsidRDefault="001B7487" w:rsidP="001B7487">
      <w:pPr>
        <w:pStyle w:val="Zkladntext"/>
        <w:rPr>
          <w:u w:val="single"/>
        </w:rPr>
      </w:pPr>
    </w:p>
    <w:p w14:paraId="5E42E59B" w14:textId="5637C835" w:rsidR="001B7487" w:rsidRPr="009D50C2" w:rsidRDefault="001B7487" w:rsidP="001B7487">
      <w:pPr>
        <w:pStyle w:val="Nadpis2"/>
      </w:pPr>
      <w:r w:rsidRPr="009D50C2">
        <w:lastRenderedPageBreak/>
        <w:t xml:space="preserve">VI. </w:t>
      </w:r>
      <w:r w:rsidR="007654E7">
        <w:t xml:space="preserve">Termín </w:t>
      </w:r>
      <w:r w:rsidRPr="009D50C2">
        <w:t>a místo plnění</w:t>
      </w:r>
    </w:p>
    <w:p w14:paraId="1FF21CC0" w14:textId="5BC75CB8" w:rsidR="00E14921" w:rsidRDefault="001B7487" w:rsidP="001B7487">
      <w:pPr>
        <w:pStyle w:val="Zkladntext"/>
      </w:pPr>
      <w:r w:rsidRPr="009D50C2">
        <w:t>Zhotovitel zahájí p</w:t>
      </w:r>
      <w:r w:rsidR="00902D79">
        <w:t>ráce na díle po podpisu Objednávky</w:t>
      </w:r>
      <w:r w:rsidR="003D0564">
        <w:t xml:space="preserve"> </w:t>
      </w:r>
      <w:r w:rsidRPr="009D50C2">
        <w:t xml:space="preserve">oběma stranami. </w:t>
      </w:r>
      <w:r w:rsidR="00E14921">
        <w:t xml:space="preserve">Termín </w:t>
      </w:r>
      <w:r w:rsidRPr="009D50C2">
        <w:t>plnění uveden</w:t>
      </w:r>
      <w:r w:rsidR="00E14921">
        <w:t>ý</w:t>
      </w:r>
      <w:r w:rsidRPr="009D50C2">
        <w:t xml:space="preserve"> v</w:t>
      </w:r>
      <w:r w:rsidR="00244D23">
        <w:t> </w:t>
      </w:r>
      <w:r w:rsidR="00902D79">
        <w:t>O</w:t>
      </w:r>
      <w:r w:rsidR="00C969D8">
        <w:t>bjednáv</w:t>
      </w:r>
      <w:r w:rsidR="00E14921">
        <w:t>ce</w:t>
      </w:r>
      <w:r w:rsidR="00C969D8">
        <w:t xml:space="preserve"> </w:t>
      </w:r>
      <w:r w:rsidRPr="009D50C2">
        <w:t xml:space="preserve">platí za předpokladu </w:t>
      </w:r>
      <w:r w:rsidR="00E14921">
        <w:t xml:space="preserve">včasného </w:t>
      </w:r>
      <w:r w:rsidRPr="009D50C2">
        <w:t xml:space="preserve">splnění závazků </w:t>
      </w:r>
      <w:r w:rsidR="00C969D8">
        <w:t xml:space="preserve">(nutných k provedení díla) </w:t>
      </w:r>
      <w:r w:rsidR="00902D79">
        <w:t>O</w:t>
      </w:r>
      <w:r w:rsidRPr="009D50C2">
        <w:t>bjednatelem</w:t>
      </w:r>
      <w:r w:rsidR="00E14921">
        <w:t>, tj. zejména poskytnutí součinnosti dle čl. VII. těchto VOP</w:t>
      </w:r>
      <w:r w:rsidRPr="009D50C2">
        <w:t xml:space="preserve">. Při nesplnění těchto </w:t>
      </w:r>
      <w:r w:rsidR="00E14921">
        <w:t>povinností</w:t>
      </w:r>
      <w:r w:rsidRPr="009D50C2">
        <w:t xml:space="preserve"> se </w:t>
      </w:r>
      <w:r w:rsidR="00E14921">
        <w:t>termín</w:t>
      </w:r>
      <w:r w:rsidRPr="009D50C2">
        <w:t xml:space="preserve"> </w:t>
      </w:r>
      <w:r w:rsidR="00902D79">
        <w:t>plnění</w:t>
      </w:r>
      <w:r w:rsidR="00E14921">
        <w:t xml:space="preserve"> automaticky </w:t>
      </w:r>
      <w:r w:rsidR="00902D79">
        <w:t>posouvá o dobu prodlení O</w:t>
      </w:r>
      <w:r w:rsidRPr="009D50C2">
        <w:t xml:space="preserve">bjednatele. </w:t>
      </w:r>
    </w:p>
    <w:p w14:paraId="6047695C" w14:textId="751401AA" w:rsidR="00067A5A" w:rsidRPr="009D50C2" w:rsidRDefault="001B7487" w:rsidP="001B7487">
      <w:pPr>
        <w:pStyle w:val="Zkladntext"/>
      </w:pPr>
      <w:r w:rsidRPr="009D50C2">
        <w:t>Míste</w:t>
      </w:r>
      <w:r w:rsidR="00C969D8">
        <w:t xml:space="preserve">m plnění je pracoviště společnosti </w:t>
      </w:r>
      <w:r w:rsidRPr="009D50C2">
        <w:t>TECHNICKÉ LABOR</w:t>
      </w:r>
      <w:r w:rsidR="00C969D8">
        <w:t>ATOŘE OPAVA, akciová společnost</w:t>
      </w:r>
      <w:r w:rsidR="00E14921">
        <w:t>,</w:t>
      </w:r>
      <w:r w:rsidR="00C969D8">
        <w:t xml:space="preserve"> nebo místo specifikované v Objednávce.</w:t>
      </w:r>
    </w:p>
    <w:p w14:paraId="151DF910" w14:textId="77777777" w:rsidR="001B7487" w:rsidRPr="009D50C2" w:rsidRDefault="001B7487" w:rsidP="001B7487"/>
    <w:p w14:paraId="39E89688" w14:textId="4135044A" w:rsidR="001B7487" w:rsidRPr="009D50C2" w:rsidRDefault="001B7487" w:rsidP="001B7487">
      <w:pPr>
        <w:pStyle w:val="Nadpis2"/>
      </w:pPr>
      <w:r w:rsidRPr="009D50C2">
        <w:t xml:space="preserve">VII. Součinnost </w:t>
      </w:r>
      <w:r w:rsidR="00893352">
        <w:t>O</w:t>
      </w:r>
      <w:r w:rsidRPr="009D50C2">
        <w:t>bjednatele</w:t>
      </w:r>
    </w:p>
    <w:p w14:paraId="2AE3B055" w14:textId="79C633A2" w:rsidR="001B7487" w:rsidRDefault="001B7487" w:rsidP="00F17B16">
      <w:pPr>
        <w:pStyle w:val="Zkladntext"/>
      </w:pPr>
      <w:r w:rsidRPr="009D50C2">
        <w:t>Ob</w:t>
      </w:r>
      <w:r w:rsidR="00902D79">
        <w:t>jednatel je povinen poskytnout Z</w:t>
      </w:r>
      <w:r w:rsidRPr="009D50C2">
        <w:t xml:space="preserve">hotoviteli potřebnou součinnost, která spočívá zejména v dodání vzorku, </w:t>
      </w:r>
      <w:r w:rsidR="00E14921">
        <w:t xml:space="preserve">příslušné </w:t>
      </w:r>
      <w:r w:rsidRPr="009D50C2">
        <w:t>dokumentace a případně dalších informací</w:t>
      </w:r>
      <w:r w:rsidR="0056340B">
        <w:t xml:space="preserve"> či věcí </w:t>
      </w:r>
      <w:r w:rsidR="00BB38B1">
        <w:t xml:space="preserve">nutných </w:t>
      </w:r>
      <w:r w:rsidR="0056340B">
        <w:t>k provedení díla</w:t>
      </w:r>
      <w:r w:rsidR="00E14921">
        <w:t>, a to včas tak, aby mohl Zhotovitel provést dílo v sjednaném termínu plnění</w:t>
      </w:r>
      <w:r w:rsidRPr="009D50C2">
        <w:t>.</w:t>
      </w:r>
    </w:p>
    <w:p w14:paraId="16199930" w14:textId="77777777" w:rsidR="00893352" w:rsidRPr="009D50C2" w:rsidRDefault="00893352" w:rsidP="00F17B16">
      <w:pPr>
        <w:pStyle w:val="Zkladntext"/>
      </w:pPr>
    </w:p>
    <w:p w14:paraId="7BF066F2" w14:textId="52F2202C" w:rsidR="001B7487" w:rsidRPr="009D50C2" w:rsidRDefault="001B7487" w:rsidP="001B7487">
      <w:pPr>
        <w:pStyle w:val="Nadpis2"/>
      </w:pPr>
      <w:r w:rsidRPr="009D50C2">
        <w:t xml:space="preserve">VIII. Součinnost </w:t>
      </w:r>
      <w:r w:rsidR="00893352">
        <w:t>Z</w:t>
      </w:r>
      <w:r w:rsidRPr="009D50C2">
        <w:t>hotovitele</w:t>
      </w:r>
    </w:p>
    <w:p w14:paraId="3734582A" w14:textId="098AC89E" w:rsidR="00E14921" w:rsidRDefault="00F17B16" w:rsidP="001B7487">
      <w:pPr>
        <w:pStyle w:val="Zkladntext"/>
      </w:pPr>
      <w:r>
        <w:t>Zhotovitel sdělí O</w:t>
      </w:r>
      <w:r w:rsidR="001B7487" w:rsidRPr="009D50C2">
        <w:t>bjednateli</w:t>
      </w:r>
      <w:r w:rsidR="00E14921">
        <w:t xml:space="preserve"> </w:t>
      </w:r>
      <w:r w:rsidR="001B7487" w:rsidRPr="009D50C2">
        <w:t>požadavky, jejichž</w:t>
      </w:r>
      <w:r>
        <w:t xml:space="preserve"> splnění je nutné </w:t>
      </w:r>
      <w:r w:rsidR="00E14921">
        <w:t>k provedení</w:t>
      </w:r>
      <w:r w:rsidR="001B7487" w:rsidRPr="009D50C2">
        <w:t xml:space="preserve"> díla. </w:t>
      </w:r>
    </w:p>
    <w:p w14:paraId="50AA4959" w14:textId="0BF4BA6B" w:rsidR="001B7487" w:rsidRPr="009D50C2" w:rsidRDefault="001B7487" w:rsidP="001B7487">
      <w:pPr>
        <w:pStyle w:val="Zkladntext"/>
      </w:pPr>
      <w:r w:rsidRPr="009D50C2">
        <w:t xml:space="preserve">V případě, že nebude </w:t>
      </w:r>
      <w:r w:rsidR="00E14921">
        <w:t xml:space="preserve">Zhotovitel </w:t>
      </w:r>
      <w:r w:rsidRPr="009D50C2">
        <w:t>scho</w:t>
      </w:r>
      <w:r w:rsidR="00F17B16">
        <w:t xml:space="preserve">pen dodržet </w:t>
      </w:r>
      <w:r w:rsidR="00E14921">
        <w:t>sjednaný termín plnění</w:t>
      </w:r>
      <w:r w:rsidR="00F17B16">
        <w:t>, uvědomí O</w:t>
      </w:r>
      <w:r w:rsidRPr="009D50C2">
        <w:t>bjednatele o této skutečnosti s uvedením důvod</w:t>
      </w:r>
      <w:r w:rsidR="00E14921">
        <w:t>ů</w:t>
      </w:r>
      <w:r w:rsidRPr="009D50C2">
        <w:t xml:space="preserve"> a navrhne nový termín.</w:t>
      </w:r>
      <w:r w:rsidR="00E14921">
        <w:t xml:space="preserve"> </w:t>
      </w:r>
    </w:p>
    <w:p w14:paraId="2FCCC9DA" w14:textId="77777777" w:rsidR="001B7487" w:rsidRPr="009D50C2" w:rsidRDefault="001B7487" w:rsidP="001B7487">
      <w:pPr>
        <w:pStyle w:val="Zkladntext"/>
        <w:rPr>
          <w:u w:val="single"/>
        </w:rPr>
      </w:pPr>
    </w:p>
    <w:p w14:paraId="5E6886F6" w14:textId="77777777" w:rsidR="001B7487" w:rsidRPr="009D50C2" w:rsidRDefault="001B7487" w:rsidP="001B7487">
      <w:pPr>
        <w:pStyle w:val="Nadpis2"/>
      </w:pPr>
      <w:r w:rsidRPr="009D50C2">
        <w:t xml:space="preserve">IX. </w:t>
      </w:r>
      <w:r w:rsidR="0016514A">
        <w:t>Odstoupení od Objednávky</w:t>
      </w:r>
    </w:p>
    <w:p w14:paraId="39A9D77C" w14:textId="0AA8C60C" w:rsidR="0056340B" w:rsidRDefault="0016514A" w:rsidP="001B7487">
      <w:pPr>
        <w:pStyle w:val="Zkladntext"/>
      </w:pPr>
      <w:r>
        <w:t xml:space="preserve">Objednávka </w:t>
      </w:r>
      <w:r w:rsidR="001B7487" w:rsidRPr="009D50C2">
        <w:t xml:space="preserve">nabývá </w:t>
      </w:r>
      <w:r w:rsidR="0056340B">
        <w:t xml:space="preserve">platnosti a </w:t>
      </w:r>
      <w:r w:rsidR="001B7487" w:rsidRPr="009D50C2">
        <w:t xml:space="preserve">účinnosti dnem </w:t>
      </w:r>
      <w:r>
        <w:t xml:space="preserve">podpisu potvrzení Objednávky </w:t>
      </w:r>
      <w:r w:rsidRPr="009D50C2">
        <w:t>oběma stranami</w:t>
      </w:r>
      <w:r>
        <w:t>. Závazky z</w:t>
      </w:r>
      <w:r w:rsidR="00BB38B1">
        <w:t> </w:t>
      </w:r>
      <w:r>
        <w:t>Objednávky</w:t>
      </w:r>
      <w:r w:rsidR="00BB38B1">
        <w:t xml:space="preserve"> </w:t>
      </w:r>
      <w:r w:rsidR="001B7487" w:rsidRPr="009D50C2">
        <w:t xml:space="preserve">zanikají jejich splněním. </w:t>
      </w:r>
    </w:p>
    <w:p w14:paraId="6B0E723E" w14:textId="65A0BF80" w:rsidR="001B7487" w:rsidRPr="00BB38B1" w:rsidRDefault="001B7487" w:rsidP="001B7487">
      <w:pPr>
        <w:pStyle w:val="Zkladntext"/>
      </w:pPr>
      <w:r w:rsidRPr="00BB38B1">
        <w:t xml:space="preserve">Objednatel je oprávněn </w:t>
      </w:r>
      <w:r w:rsidR="00BB38B1" w:rsidRPr="00BB38B1">
        <w:t xml:space="preserve">písemně </w:t>
      </w:r>
      <w:r w:rsidRPr="00BB38B1">
        <w:t xml:space="preserve">odstoupit od </w:t>
      </w:r>
      <w:r w:rsidR="00AE799C" w:rsidRPr="00BB38B1">
        <w:t xml:space="preserve">Objednávky </w:t>
      </w:r>
      <w:r w:rsidR="00BB38B1" w:rsidRPr="00BB38B1">
        <w:t xml:space="preserve">v případě porušení </w:t>
      </w:r>
      <w:r w:rsidR="00E1276A">
        <w:t>povinností</w:t>
      </w:r>
      <w:r w:rsidR="00BB38B1" w:rsidRPr="00BB38B1">
        <w:t xml:space="preserve"> </w:t>
      </w:r>
      <w:r w:rsidR="00BB38B1">
        <w:t xml:space="preserve">Zhotovitelem </w:t>
      </w:r>
      <w:r w:rsidR="00BB38B1" w:rsidRPr="00BB38B1">
        <w:t xml:space="preserve">podstatným způsobem, za což se považuje zejména zjištění </w:t>
      </w:r>
      <w:r w:rsidR="00AE799C" w:rsidRPr="00BB38B1">
        <w:t xml:space="preserve">vážných vad díla. Zhotovitel </w:t>
      </w:r>
      <w:r w:rsidR="00BB38B1" w:rsidRPr="00BB38B1">
        <w:t>je oprávněn</w:t>
      </w:r>
      <w:r w:rsidR="00AE799C" w:rsidRPr="00BB38B1">
        <w:t xml:space="preserve"> vyfaktur</w:t>
      </w:r>
      <w:r w:rsidR="00BB38B1" w:rsidRPr="00BB38B1">
        <w:t>ovat</w:t>
      </w:r>
      <w:r w:rsidR="00AE799C" w:rsidRPr="00BB38B1">
        <w:t xml:space="preserve"> O</w:t>
      </w:r>
      <w:r w:rsidRPr="00BB38B1">
        <w:t>bjednateli případná již provedená plnění</w:t>
      </w:r>
      <w:r w:rsidR="00BB38B1" w:rsidRPr="00BB38B1">
        <w:t xml:space="preserve"> a </w:t>
      </w:r>
      <w:r w:rsidR="00E1276A">
        <w:t>Objednatel</w:t>
      </w:r>
      <w:r w:rsidR="00BB38B1" w:rsidRPr="00BB38B1">
        <w:t xml:space="preserve"> je povinen je uhradit</w:t>
      </w:r>
      <w:r w:rsidRPr="00BB38B1">
        <w:t>.</w:t>
      </w:r>
    </w:p>
    <w:p w14:paraId="24419D6D" w14:textId="77F635C7" w:rsidR="001B7487" w:rsidRPr="009D50C2" w:rsidRDefault="001B7487" w:rsidP="001661C8">
      <w:pPr>
        <w:pStyle w:val="Zkladntext"/>
      </w:pPr>
      <w:r w:rsidRPr="00BB38B1">
        <w:t xml:space="preserve">Zhotovitel je oprávněn </w:t>
      </w:r>
      <w:r w:rsidR="00BB38B1" w:rsidRPr="00BB38B1">
        <w:t xml:space="preserve">písemně </w:t>
      </w:r>
      <w:r w:rsidRPr="00BB38B1">
        <w:t xml:space="preserve">odstoupit od </w:t>
      </w:r>
      <w:r w:rsidR="00AE799C" w:rsidRPr="00BB38B1">
        <w:t>Objednávky</w:t>
      </w:r>
      <w:r w:rsidR="00E1276A">
        <w:t xml:space="preserve"> </w:t>
      </w:r>
      <w:r w:rsidR="00BB38B1">
        <w:t xml:space="preserve">v případě porušení </w:t>
      </w:r>
      <w:r w:rsidR="00E1276A">
        <w:t>povinností</w:t>
      </w:r>
      <w:r w:rsidR="00BB38B1">
        <w:t xml:space="preserve"> Objednatelem podstatným způsobem, za což se považuje zejména</w:t>
      </w:r>
      <w:r w:rsidRPr="009D50C2">
        <w:t xml:space="preserve"> pokud </w:t>
      </w:r>
      <w:r w:rsidR="0056340B">
        <w:t>O</w:t>
      </w:r>
      <w:r w:rsidRPr="009D50C2">
        <w:t xml:space="preserve">bjednatel </w:t>
      </w:r>
      <w:r w:rsidR="0056340B">
        <w:t xml:space="preserve">včas </w:t>
      </w:r>
      <w:r w:rsidRPr="009D50C2">
        <w:t xml:space="preserve">nezaplatí sjednanou </w:t>
      </w:r>
      <w:r w:rsidR="0056340B">
        <w:t>cenu díla</w:t>
      </w:r>
      <w:r w:rsidR="00BB38B1">
        <w:t xml:space="preserve"> a/nebo zálohu</w:t>
      </w:r>
      <w:r w:rsidRPr="009D50C2">
        <w:t xml:space="preserve"> a</w:t>
      </w:r>
      <w:r w:rsidR="0056340B">
        <w:t>/nebo</w:t>
      </w:r>
      <w:r w:rsidRPr="009D50C2">
        <w:t xml:space="preserve"> neposkytne-li </w:t>
      </w:r>
      <w:r w:rsidR="0056340B">
        <w:t>O</w:t>
      </w:r>
      <w:r w:rsidRPr="009D50C2">
        <w:t>bjednatel ve stanoven</w:t>
      </w:r>
      <w:r w:rsidR="00BB38B1">
        <w:t>é</w:t>
      </w:r>
      <w:r w:rsidRPr="009D50C2">
        <w:t xml:space="preserve"> lhůtě </w:t>
      </w:r>
      <w:r w:rsidR="0056340B">
        <w:t>součinnost dle čl. VII.</w:t>
      </w:r>
      <w:r w:rsidRPr="009D50C2">
        <w:t xml:space="preserve"> nebo jinou</w:t>
      </w:r>
      <w:r w:rsidR="00BB38B1">
        <w:t xml:space="preserve"> vyžádanou</w:t>
      </w:r>
      <w:r w:rsidRPr="009D50C2">
        <w:t xml:space="preserve"> součinnost podstatnou pro </w:t>
      </w:r>
      <w:r w:rsidR="00AE799C">
        <w:t>zhotovení díla</w:t>
      </w:r>
      <w:r w:rsidRPr="009D50C2">
        <w:t>.</w:t>
      </w:r>
      <w:r w:rsidR="00E1276A">
        <w:t xml:space="preserve"> Zhotovitel je oprávněn</w:t>
      </w:r>
      <w:r w:rsidR="00E1276A" w:rsidRPr="00BB38B1">
        <w:t xml:space="preserve"> vyfakturovat Objednateli případná</w:t>
      </w:r>
      <w:r w:rsidR="00E1276A" w:rsidRPr="009D50C2">
        <w:t xml:space="preserve"> již provedená plnění</w:t>
      </w:r>
      <w:r w:rsidR="00E1276A">
        <w:t xml:space="preserve"> a vzniklé náklady či jiné škody a Objednatel je povinen je uhradit.</w:t>
      </w:r>
    </w:p>
    <w:p w14:paraId="535F51D4" w14:textId="77777777" w:rsidR="00DB62D3" w:rsidRDefault="00DB62D3" w:rsidP="001661C8">
      <w:pPr>
        <w:pStyle w:val="Zkladntext"/>
        <w:rPr>
          <w:u w:val="single"/>
        </w:rPr>
      </w:pPr>
    </w:p>
    <w:p w14:paraId="04411D77" w14:textId="77B215CF" w:rsidR="001B7487" w:rsidRDefault="00DB62D3" w:rsidP="001661C8">
      <w:pPr>
        <w:pStyle w:val="Nadpis2"/>
        <w:spacing w:after="0"/>
      </w:pPr>
      <w:r>
        <w:t>X. P</w:t>
      </w:r>
      <w:r w:rsidRPr="00DB62D3">
        <w:t>osuzování shody</w:t>
      </w:r>
    </w:p>
    <w:p w14:paraId="6876E8A9" w14:textId="77777777" w:rsidR="001661C8" w:rsidRDefault="001661C8" w:rsidP="001661C8">
      <w:pPr>
        <w:pStyle w:val="Zkladntext"/>
      </w:pPr>
    </w:p>
    <w:p w14:paraId="7CEF953D" w14:textId="12F1FCAB" w:rsidR="00DB62D3" w:rsidRPr="0041751F" w:rsidRDefault="00DB62D3" w:rsidP="001661C8">
      <w:pPr>
        <w:pStyle w:val="Zkladntext"/>
      </w:pPr>
      <w:r w:rsidRPr="0041751F">
        <w:t>Zhotovitel se zavazuje provést dílo, kterým se rozumí proces posuzování shody výrobku notifikovanou osobou</w:t>
      </w:r>
      <w:r>
        <w:t xml:space="preserve"> č. 1384</w:t>
      </w:r>
      <w:r w:rsidRPr="0041751F">
        <w:t xml:space="preserve"> (AO) dle zákona č. 22/1997 Sb. a nařízení vlády č. 176/2008 Sb. či č. 122/2016 Sb. </w:t>
      </w:r>
    </w:p>
    <w:p w14:paraId="0E3D3987" w14:textId="77777777" w:rsidR="00DB62D3" w:rsidRPr="0041751F" w:rsidRDefault="00DB62D3" w:rsidP="001661C8">
      <w:pPr>
        <w:pStyle w:val="Zkladntext"/>
      </w:pPr>
      <w:r w:rsidRPr="0041751F">
        <w:t xml:space="preserve">V rámci posouzení notifikovanou osobou (AO) bude dále provedena kontrola úplnosti předložené technické dokumentace, posouzení shody výrobku s touto dokumentací a </w:t>
      </w:r>
      <w:r w:rsidRPr="003E3BC6">
        <w:t>příslušnými požadavky norem. Uplatnění těchto požadavků bude ověřeno zkouškami a kontrolami. Jestliže výrobek splňuje ustanovení</w:t>
      </w:r>
      <w:r w:rsidRPr="0041751F">
        <w:t xml:space="preserve"> daného nařízení vlády a požadovaných norem, vydá notifikovaná osoba certifikát ES přezkoušení typu vč. příslušné zprávy. </w:t>
      </w:r>
    </w:p>
    <w:p w14:paraId="5DD4A6F7" w14:textId="4C3DA693" w:rsidR="00DB62D3" w:rsidRPr="0041751F" w:rsidRDefault="00E52E51" w:rsidP="00E52E51">
      <w:pPr>
        <w:pStyle w:val="Zkladntext"/>
      </w:pPr>
      <w:r>
        <w:t>Objednatel</w:t>
      </w:r>
      <w:r w:rsidRPr="0041751F">
        <w:t xml:space="preserve"> </w:t>
      </w:r>
      <w:r w:rsidR="00DB62D3" w:rsidRPr="0041751F">
        <w:t xml:space="preserve">je povinen vždy plnit požadavky předložené </w:t>
      </w:r>
      <w:r w:rsidR="0072763A">
        <w:t>Z</w:t>
      </w:r>
      <w:r w:rsidR="00DB62D3" w:rsidRPr="0041751F">
        <w:t>hotovitelem vč. zavedených změn.</w:t>
      </w:r>
    </w:p>
    <w:p w14:paraId="4216310A" w14:textId="742C342F" w:rsidR="00DB62D3" w:rsidRPr="0041751F" w:rsidRDefault="0072763A" w:rsidP="00E52E51">
      <w:pPr>
        <w:pStyle w:val="Zkladntext"/>
      </w:pPr>
      <w:r>
        <w:t>Objednatel</w:t>
      </w:r>
      <w:r w:rsidR="00DB62D3" w:rsidRPr="0041751F">
        <w:t xml:space="preserve"> učiní veškerá nezbytná opatření k umožnění provádění posuzování případně dozoru (dodání vzorku, veškeré dokumentace požadované </w:t>
      </w:r>
      <w:r>
        <w:t>Z</w:t>
      </w:r>
      <w:r w:rsidR="00DB62D3" w:rsidRPr="0041751F">
        <w:t>hotovitelem a případně dalších informací).</w:t>
      </w:r>
    </w:p>
    <w:p w14:paraId="68642845" w14:textId="51B94531" w:rsidR="00DB62D3" w:rsidRPr="0041751F" w:rsidRDefault="0072763A" w:rsidP="00E52E51">
      <w:pPr>
        <w:pStyle w:val="Zkladntext"/>
      </w:pPr>
      <w:r>
        <w:t>Objednatel</w:t>
      </w:r>
      <w:r w:rsidR="00DB62D3" w:rsidRPr="0041751F">
        <w:t xml:space="preserve"> umožní </w:t>
      </w:r>
      <w:r>
        <w:t>Z</w:t>
      </w:r>
      <w:r w:rsidR="00DB62D3" w:rsidRPr="0041751F">
        <w:t xml:space="preserve">hotoviteli přístup k hodnocenému produktu, k pracovníkům příp. dodavatelům </w:t>
      </w:r>
      <w:r w:rsidR="006B16DE">
        <w:t>Objednatele</w:t>
      </w:r>
      <w:r w:rsidR="00DB62D3" w:rsidRPr="0041751F">
        <w:t xml:space="preserve"> a</w:t>
      </w:r>
      <w:r w:rsidR="00DB62D3">
        <w:t> </w:t>
      </w:r>
      <w:r w:rsidR="00DB62D3" w:rsidRPr="0041751F">
        <w:t>k</w:t>
      </w:r>
      <w:r w:rsidR="00DB62D3">
        <w:t> </w:t>
      </w:r>
      <w:r w:rsidR="00DB62D3" w:rsidRPr="0041751F">
        <w:t xml:space="preserve">šetření stížností. </w:t>
      </w:r>
      <w:r>
        <w:t>Objednatel</w:t>
      </w:r>
      <w:r w:rsidR="00DB62D3" w:rsidRPr="0041751F">
        <w:t xml:space="preserve"> umožní účast pozorovatelů, pokud to systém vyžaduje.</w:t>
      </w:r>
    </w:p>
    <w:p w14:paraId="6569BE86" w14:textId="0469F29F" w:rsidR="00DB62D3" w:rsidRPr="0041751F" w:rsidRDefault="00DB62D3" w:rsidP="00E52E51">
      <w:pPr>
        <w:pStyle w:val="Zkladntext"/>
      </w:pPr>
      <w:r w:rsidRPr="0041751F">
        <w:t>Zhotovitel se zavazuje dílo vykonat vlastním jménem a na vlastní zodpovědnost, zavazuje se k</w:t>
      </w:r>
      <w:r>
        <w:t> </w:t>
      </w:r>
      <w:r w:rsidRPr="0041751F">
        <w:t>mlčenlivosti ve věci informací získaných v průběhu posuzování shody vůči třetím stranám.</w:t>
      </w:r>
    </w:p>
    <w:p w14:paraId="24BF0441" w14:textId="4BA058AB" w:rsidR="00DB62D3" w:rsidRPr="0041751F" w:rsidRDefault="00DB62D3" w:rsidP="00E52E51">
      <w:pPr>
        <w:pStyle w:val="Zkladntext"/>
      </w:pPr>
      <w:r w:rsidRPr="0041751F">
        <w:t xml:space="preserve">Na základě NV 176/2008 Sb. a 122/2016 Sb. nesmí </w:t>
      </w:r>
      <w:r w:rsidR="0072763A">
        <w:t>Objednatel</w:t>
      </w:r>
      <w:r w:rsidR="0072763A" w:rsidRPr="0041751F" w:rsidDel="0072763A">
        <w:t xml:space="preserve"> </w:t>
      </w:r>
      <w:r w:rsidRPr="0041751F">
        <w:t>podat žádost o posouzení shody daného produktu u dalšího oznámeného subjektu.</w:t>
      </w:r>
    </w:p>
    <w:p w14:paraId="4F1308D4" w14:textId="2A9DBF77" w:rsidR="00DB62D3" w:rsidRPr="0041751F" w:rsidRDefault="00DB62D3" w:rsidP="00E52E51">
      <w:pPr>
        <w:pStyle w:val="Zkladntext"/>
      </w:pPr>
      <w:r w:rsidRPr="0041751F">
        <w:t xml:space="preserve">Na základě § 26, odst. 3, Zákona č. 90/2016 Sb. je </w:t>
      </w:r>
      <w:r w:rsidR="0072763A">
        <w:t>Z</w:t>
      </w:r>
      <w:r>
        <w:t>hotovitel</w:t>
      </w:r>
      <w:r w:rsidRPr="0041751F">
        <w:t xml:space="preserve"> povinn</w:t>
      </w:r>
      <w:r>
        <w:t>ý</w:t>
      </w:r>
      <w:r w:rsidRPr="0041751F">
        <w:t xml:space="preserve"> informovat Úřad pro technickou normalizaci, metrologii a státní zkušebnictví a ostatním oznámeným subjektům Evropské unie o</w:t>
      </w:r>
      <w:r>
        <w:t> </w:t>
      </w:r>
      <w:r w:rsidRPr="0041751F">
        <w:t>veškerých případech, kdy bude vydání osvědčení zamítnuto a o osvědčeních, která vydal, pozastavil nebo odejmul.</w:t>
      </w:r>
    </w:p>
    <w:p w14:paraId="25FB8D5B" w14:textId="6176793A" w:rsidR="00DB62D3" w:rsidRPr="00DB62D3" w:rsidRDefault="00DB62D3" w:rsidP="00E52E51">
      <w:pPr>
        <w:pStyle w:val="Zkladntext"/>
      </w:pPr>
      <w:r w:rsidRPr="0041751F">
        <w:lastRenderedPageBreak/>
        <w:t xml:space="preserve">Při odkazování na posuzování shody produktu v médiích (dokumenty, brožury, reklamy) musí </w:t>
      </w:r>
      <w:r w:rsidR="006B16DE">
        <w:t>Objednatel</w:t>
      </w:r>
      <w:r w:rsidR="006B16DE" w:rsidRPr="0041751F" w:rsidDel="006B16DE">
        <w:t xml:space="preserve"> </w:t>
      </w:r>
      <w:r w:rsidRPr="0041751F">
        <w:t xml:space="preserve">dodržovat </w:t>
      </w:r>
      <w:r w:rsidRPr="00DB62D3">
        <w:rPr>
          <w:b/>
          <w:bCs/>
        </w:rPr>
        <w:t>zásady pro používání certifikátu</w:t>
      </w:r>
      <w:r>
        <w:t xml:space="preserve"> </w:t>
      </w:r>
      <w:r w:rsidRPr="00DB62D3">
        <w:rPr>
          <w:b/>
          <w:bCs/>
          <w:iCs/>
          <w:szCs w:val="22"/>
        </w:rPr>
        <w:t>ES přezkoušení typu</w:t>
      </w:r>
      <w:r>
        <w:rPr>
          <w:b/>
          <w:bCs/>
          <w:iCs/>
          <w:szCs w:val="22"/>
        </w:rPr>
        <w:t>:</w:t>
      </w:r>
    </w:p>
    <w:p w14:paraId="1B2234A6" w14:textId="77777777" w:rsidR="00DB62D3" w:rsidRPr="001F49E0" w:rsidRDefault="00DB62D3" w:rsidP="00E52E51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1F49E0">
        <w:rPr>
          <w:sz w:val="22"/>
          <w:szCs w:val="22"/>
        </w:rPr>
        <w:t>Držitel certifikátu uvědomí notifikovanou osobu, která si ponechává technickou dokumentaci týkající se certifikátu, o všech změnách schváleného typu.</w:t>
      </w:r>
    </w:p>
    <w:p w14:paraId="0A4A8053" w14:textId="77777777" w:rsidR="00DB62D3" w:rsidRPr="001F49E0" w:rsidRDefault="00DB62D3" w:rsidP="00E52E51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1F49E0">
        <w:rPr>
          <w:sz w:val="22"/>
          <w:szCs w:val="22"/>
        </w:rPr>
        <w:t>Držitel certifikátu bude uchovávat kopii tohoto certifikátu ES přezkoušení typu, technickou dokumentaci a příslušné doklady po dobu 15 let od vydání certifikátu ES přezkoušení typu.</w:t>
      </w:r>
    </w:p>
    <w:p w14:paraId="6729B695" w14:textId="77777777" w:rsidR="00DB62D3" w:rsidRPr="001F49E0" w:rsidRDefault="00DB62D3" w:rsidP="00E52E51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1F49E0">
        <w:rPr>
          <w:sz w:val="22"/>
          <w:szCs w:val="22"/>
        </w:rPr>
        <w:t>Držitel certifikátu musí trvale zajišťovat, aby zmíněné strojní zařízení odpovídalo současnému stavu techniky.</w:t>
      </w:r>
    </w:p>
    <w:p w14:paraId="464E6871" w14:textId="77777777" w:rsidR="00DB62D3" w:rsidRPr="001F49E0" w:rsidRDefault="00DB62D3" w:rsidP="00E52E51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1F49E0">
        <w:rPr>
          <w:sz w:val="22"/>
          <w:szCs w:val="22"/>
        </w:rPr>
        <w:t>Držitel certifikátu požádá každých pět let notifikovanou osobu o přezkoumání platnosti certifikátu ES přezkoušení typu.</w:t>
      </w:r>
    </w:p>
    <w:p w14:paraId="4909899F" w14:textId="77777777" w:rsidR="00DB62D3" w:rsidRPr="001F49E0" w:rsidRDefault="00DB62D3" w:rsidP="00E52E51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1F49E0">
        <w:rPr>
          <w:sz w:val="22"/>
          <w:szCs w:val="22"/>
        </w:rPr>
        <w:t>Pokud nebude prodloužena platnost certifikátu ES přezkoušení typu, nesmí výrobce dotyčné strojní zařízení uvádět na trh.</w:t>
      </w:r>
    </w:p>
    <w:p w14:paraId="0DF1790C" w14:textId="77777777" w:rsidR="00DB62D3" w:rsidRPr="001F49E0" w:rsidRDefault="00DB62D3" w:rsidP="00E52E51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1F49E0">
        <w:rPr>
          <w:sz w:val="22"/>
          <w:szCs w:val="22"/>
        </w:rPr>
        <w:t>Certifikát je platný pouze pro výrobek uvedený na titulní straně.</w:t>
      </w:r>
    </w:p>
    <w:p w14:paraId="03BD8480" w14:textId="77777777" w:rsidR="00DB62D3" w:rsidRPr="001F49E0" w:rsidRDefault="00DB62D3" w:rsidP="00E52E51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1F49E0">
        <w:rPr>
          <w:sz w:val="22"/>
          <w:szCs w:val="22"/>
        </w:rPr>
        <w:t>Držitel certifikátu je oprávněn použít certifikát, jako podklad pro prohlášení o shodě pouze na výrobek, který je shodný s výrobkem, na který je vydaný a je v souladu s podmínkami certifikace.</w:t>
      </w:r>
    </w:p>
    <w:p w14:paraId="1890CC63" w14:textId="77777777" w:rsidR="00DB62D3" w:rsidRPr="001F49E0" w:rsidRDefault="00DB62D3" w:rsidP="00E52E51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1F49E0">
        <w:rPr>
          <w:sz w:val="22"/>
          <w:szCs w:val="22"/>
        </w:rPr>
        <w:t>Držitel certifikátu je povinen plnit všechny podmínky, za kterých mu byl Certifikát shody vydán.</w:t>
      </w:r>
    </w:p>
    <w:p w14:paraId="05FDBA0D" w14:textId="77777777" w:rsidR="00DB62D3" w:rsidRPr="001F49E0" w:rsidRDefault="00DB62D3" w:rsidP="00E52E51">
      <w:pPr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1F49E0">
        <w:rPr>
          <w:sz w:val="22"/>
          <w:szCs w:val="22"/>
        </w:rPr>
        <w:t xml:space="preserve">Držitel certifikátu nebude udělený certifikát používat takovým způsobem, který by diskreditoval Oznámený subjekt a nevydá žádné prohlášení týkající se certifikátu, které by bylo zavádějící nebo neoprávněné v souladu s vystaveným certifikátem. </w:t>
      </w:r>
    </w:p>
    <w:p w14:paraId="494526D5" w14:textId="77777777" w:rsidR="00DB62D3" w:rsidRDefault="00DB62D3" w:rsidP="001B7487">
      <w:pPr>
        <w:pStyle w:val="Zkladntext"/>
        <w:rPr>
          <w:u w:val="single"/>
        </w:rPr>
      </w:pPr>
    </w:p>
    <w:p w14:paraId="511420EA" w14:textId="2CD4F81A" w:rsidR="001B7487" w:rsidRPr="009D50C2" w:rsidRDefault="001B7487" w:rsidP="001B7487">
      <w:pPr>
        <w:pStyle w:val="Nadpis2"/>
      </w:pPr>
      <w:r w:rsidRPr="009D50C2">
        <w:t>X</w:t>
      </w:r>
      <w:r w:rsidR="00067A5A">
        <w:t>I</w:t>
      </w:r>
      <w:r w:rsidRPr="009D50C2">
        <w:t>.</w:t>
      </w:r>
      <w:r w:rsidR="006F0D6D">
        <w:t xml:space="preserve"> Vady díla </w:t>
      </w:r>
    </w:p>
    <w:p w14:paraId="0C3FA42D" w14:textId="2692ED67" w:rsidR="001B7487" w:rsidRPr="00992639" w:rsidRDefault="006F0D6D" w:rsidP="001B7487">
      <w:pPr>
        <w:pStyle w:val="Zkladntext"/>
      </w:pPr>
      <w:r w:rsidRPr="00992639">
        <w:t xml:space="preserve">Objednatel je povinen řádně dokončené dílo převzít a </w:t>
      </w:r>
      <w:r w:rsidR="00B84B69" w:rsidRPr="00992639">
        <w:t>při</w:t>
      </w:r>
      <w:r w:rsidR="005D2DB1">
        <w:t xml:space="preserve"> jeho </w:t>
      </w:r>
      <w:r w:rsidR="00B84B69" w:rsidRPr="00992639">
        <w:t xml:space="preserve">převzetí </w:t>
      </w:r>
      <w:r w:rsidR="005D2DB1" w:rsidRPr="00992639">
        <w:t xml:space="preserve">provést </w:t>
      </w:r>
      <w:r w:rsidR="0037503C" w:rsidRPr="00992639">
        <w:t>prohlídku díla</w:t>
      </w:r>
      <w:r w:rsidR="008876F2" w:rsidRPr="00992639">
        <w:t xml:space="preserve">. </w:t>
      </w:r>
      <w:r w:rsidR="001B7487" w:rsidRPr="00992639">
        <w:t>V přípa</w:t>
      </w:r>
      <w:r w:rsidR="00F273D7" w:rsidRPr="00992639">
        <w:t xml:space="preserve">dě uplatňování </w:t>
      </w:r>
      <w:r w:rsidR="00BB38B1" w:rsidRPr="00992639">
        <w:t>práv z vadného plnění</w:t>
      </w:r>
      <w:r w:rsidR="001B7487" w:rsidRPr="00992639">
        <w:t xml:space="preserve"> </w:t>
      </w:r>
      <w:r w:rsidR="00BB38B1" w:rsidRPr="00992639">
        <w:t xml:space="preserve">díla </w:t>
      </w:r>
      <w:r w:rsidR="001B7487" w:rsidRPr="00992639">
        <w:t>je nutné, aby byl</w:t>
      </w:r>
      <w:r w:rsidR="00234C21" w:rsidRPr="00992639">
        <w:t>a</w:t>
      </w:r>
      <w:r w:rsidR="001B7487" w:rsidRPr="00992639">
        <w:t xml:space="preserve"> v</w:t>
      </w:r>
      <w:r w:rsidR="00BB38B1" w:rsidRPr="00992639">
        <w:t> </w:t>
      </w:r>
      <w:r w:rsidR="001B7487" w:rsidRPr="00992639">
        <w:t>písemné podobě zaslán</w:t>
      </w:r>
      <w:r w:rsidR="00234C21" w:rsidRPr="00992639">
        <w:t>a</w:t>
      </w:r>
      <w:r w:rsidR="001B7487" w:rsidRPr="00992639">
        <w:t xml:space="preserve"> na </w:t>
      </w:r>
      <w:bookmarkStart w:id="0" w:name="_Hlk191987786"/>
      <w:r w:rsidR="001B7487" w:rsidRPr="00992639">
        <w:t>TECHNICKÉ LABORATOŘE OPAVA, akciová společnost, Těšínská 2962/</w:t>
      </w:r>
      <w:proofErr w:type="gramStart"/>
      <w:r w:rsidR="001B7487" w:rsidRPr="00992639">
        <w:t>79</w:t>
      </w:r>
      <w:r w:rsidR="00F273D7" w:rsidRPr="00992639">
        <w:t>b</w:t>
      </w:r>
      <w:proofErr w:type="gramEnd"/>
      <w:r w:rsidR="00F273D7" w:rsidRPr="00992639">
        <w:t>, 746 0</w:t>
      </w:r>
      <w:r w:rsidR="001B7487" w:rsidRPr="00992639">
        <w:t>1 Opava</w:t>
      </w:r>
      <w:bookmarkEnd w:id="0"/>
      <w:r w:rsidR="00B84B69" w:rsidRPr="00992639">
        <w:t>, a to</w:t>
      </w:r>
      <w:r w:rsidR="00234C21" w:rsidRPr="00992639">
        <w:t>:</w:t>
      </w:r>
      <w:r w:rsidR="001B7487" w:rsidRPr="00992639">
        <w:t xml:space="preserve"> </w:t>
      </w:r>
      <w:r w:rsidR="008876F2" w:rsidRPr="00992639">
        <w:rPr>
          <w:strike/>
        </w:rPr>
        <w:t xml:space="preserve"> </w:t>
      </w:r>
    </w:p>
    <w:p w14:paraId="32F7E752" w14:textId="2066AAE3" w:rsidR="00234C21" w:rsidRPr="00992639" w:rsidRDefault="00234C21" w:rsidP="00234C21">
      <w:pPr>
        <w:pStyle w:val="Zkladntext"/>
        <w:numPr>
          <w:ilvl w:val="0"/>
          <w:numId w:val="6"/>
        </w:numPr>
        <w:ind w:left="426" w:hanging="426"/>
      </w:pPr>
      <w:r w:rsidRPr="00992639">
        <w:t xml:space="preserve">reklamace zjevné vady </w:t>
      </w:r>
      <w:r w:rsidR="00EB75F7">
        <w:t xml:space="preserve">díla </w:t>
      </w:r>
      <w:r w:rsidR="008876F2" w:rsidRPr="00992639">
        <w:t xml:space="preserve">při </w:t>
      </w:r>
      <w:r w:rsidR="00EB75F7">
        <w:t xml:space="preserve">jeho </w:t>
      </w:r>
      <w:r w:rsidR="008876F2" w:rsidRPr="00992639">
        <w:t xml:space="preserve">převzetí nebo </w:t>
      </w:r>
      <w:r w:rsidRPr="00992639">
        <w:t xml:space="preserve">bez zbytečného odkladu poté, co </w:t>
      </w:r>
      <w:r w:rsidR="005A1DD9" w:rsidRPr="00992639">
        <w:t xml:space="preserve">zjevnou </w:t>
      </w:r>
      <w:r w:rsidR="00A545F0" w:rsidRPr="00992639">
        <w:t>vadu Objednatel</w:t>
      </w:r>
      <w:r w:rsidRPr="00992639">
        <w:t xml:space="preserve"> zjistil při prohlídce </w:t>
      </w:r>
      <w:r w:rsidR="008876F2" w:rsidRPr="00992639">
        <w:t xml:space="preserve">díla </w:t>
      </w:r>
      <w:r w:rsidRPr="00992639">
        <w:t xml:space="preserve">provedené při jeho přejímce, nejpozději však do </w:t>
      </w:r>
      <w:r w:rsidR="001807F3">
        <w:rPr>
          <w:color w:val="000000" w:themeColor="text1"/>
        </w:rPr>
        <w:t xml:space="preserve">7 </w:t>
      </w:r>
      <w:r w:rsidRPr="00992639">
        <w:t>pracovních dnů</w:t>
      </w:r>
      <w:r w:rsidR="002361A5" w:rsidRPr="00992639">
        <w:t xml:space="preserve"> od převzetí díla</w:t>
      </w:r>
      <w:r w:rsidRPr="00992639">
        <w:t xml:space="preserve">, </w:t>
      </w:r>
      <w:bookmarkStart w:id="1" w:name="_Hlk191987481"/>
    </w:p>
    <w:p w14:paraId="24307C8A" w14:textId="57563A18" w:rsidR="00234C21" w:rsidRPr="00992639" w:rsidRDefault="00234C21" w:rsidP="00234C21">
      <w:pPr>
        <w:pStyle w:val="Zkladntext"/>
        <w:numPr>
          <w:ilvl w:val="0"/>
          <w:numId w:val="6"/>
        </w:numPr>
        <w:ind w:left="426" w:hanging="426"/>
      </w:pPr>
      <w:r w:rsidRPr="00992639">
        <w:t xml:space="preserve">reklamace skryté vady </w:t>
      </w:r>
      <w:r w:rsidR="00EB75F7">
        <w:t xml:space="preserve">díla </w:t>
      </w:r>
      <w:r w:rsidRPr="00992639">
        <w:t>bez zbytečného odkladu po jej</w:t>
      </w:r>
      <w:r w:rsidR="0044251D" w:rsidRPr="00992639">
        <w:t>í</w:t>
      </w:r>
      <w:r w:rsidRPr="00992639">
        <w:t>m zjištění</w:t>
      </w:r>
      <w:r w:rsidR="0044251D" w:rsidRPr="00992639">
        <w:t xml:space="preserve"> nebo </w:t>
      </w:r>
      <w:r w:rsidR="002361A5" w:rsidRPr="00992639">
        <w:t xml:space="preserve">poté, kdy </w:t>
      </w:r>
      <w:r w:rsidR="00B84B69" w:rsidRPr="00992639">
        <w:t xml:space="preserve">skrytou </w:t>
      </w:r>
      <w:r w:rsidR="002361A5" w:rsidRPr="00992639">
        <w:t>vadu</w:t>
      </w:r>
      <w:r w:rsidR="00BC681F">
        <w:t xml:space="preserve"> díla </w:t>
      </w:r>
      <w:r w:rsidR="002361A5" w:rsidRPr="00992639">
        <w:t xml:space="preserve">při náležité pozornosti </w:t>
      </w:r>
      <w:r w:rsidR="00BC681F">
        <w:t xml:space="preserve">Objednatel </w:t>
      </w:r>
      <w:r w:rsidR="002361A5" w:rsidRPr="00992639">
        <w:t>zjistit měl</w:t>
      </w:r>
      <w:r w:rsidRPr="00992639">
        <w:t>, nejpozději však do 6 měsíců</w:t>
      </w:r>
      <w:r w:rsidR="002361A5" w:rsidRPr="00992639">
        <w:t xml:space="preserve"> od převzetí díla</w:t>
      </w:r>
      <w:r w:rsidRPr="00992639">
        <w:t>.</w:t>
      </w:r>
    </w:p>
    <w:bookmarkEnd w:id="1"/>
    <w:p w14:paraId="7326825C" w14:textId="1D121379" w:rsidR="00234C21" w:rsidRDefault="002361A5" w:rsidP="00234C21">
      <w:pPr>
        <w:pStyle w:val="Zkladntext"/>
      </w:pPr>
      <w:r w:rsidRPr="00992639">
        <w:t xml:space="preserve"> </w:t>
      </w:r>
    </w:p>
    <w:p w14:paraId="3C3DA6B0" w14:textId="77777777" w:rsidR="00234C21" w:rsidRDefault="00234C21" w:rsidP="001B7487">
      <w:pPr>
        <w:pStyle w:val="Zkladntext"/>
      </w:pPr>
    </w:p>
    <w:p w14:paraId="455C0A20" w14:textId="1F6AB922" w:rsidR="001661C8" w:rsidRPr="009D50C2" w:rsidRDefault="001661C8" w:rsidP="001661C8">
      <w:pPr>
        <w:pStyle w:val="Nadpis2"/>
      </w:pPr>
      <w:r w:rsidRPr="009D50C2">
        <w:t>X</w:t>
      </w:r>
      <w:r>
        <w:t>II</w:t>
      </w:r>
      <w:r w:rsidRPr="009D50C2">
        <w:t>. Závěrečná ustanovení</w:t>
      </w:r>
    </w:p>
    <w:p w14:paraId="65F36940" w14:textId="2050977C" w:rsidR="007654E7" w:rsidRDefault="00AE799C" w:rsidP="007654E7">
      <w:pPr>
        <w:pStyle w:val="Zkladntext"/>
      </w:pPr>
      <w:r>
        <w:t xml:space="preserve">Ve smyslu ust. § </w:t>
      </w:r>
      <w:r w:rsidR="0056340B">
        <w:t xml:space="preserve">1881 odst. 1 </w:t>
      </w:r>
      <w:r>
        <w:t>občanského zákoníku</w:t>
      </w:r>
      <w:r w:rsidR="00553BFC">
        <w:t xml:space="preserve"> je sjednán zákaz postupování pohledávek ze vzájemných </w:t>
      </w:r>
      <w:r w:rsidR="0056340B">
        <w:t xml:space="preserve">obchodních </w:t>
      </w:r>
      <w:r w:rsidR="00553BFC">
        <w:t xml:space="preserve">vztahů. Pro případ porušení tohoto závazku je </w:t>
      </w:r>
      <w:r w:rsidR="0056340B">
        <w:t>strana</w:t>
      </w:r>
      <w:r w:rsidR="00553BFC">
        <w:t>, kter</w:t>
      </w:r>
      <w:r w:rsidR="0056340B">
        <w:t>á</w:t>
      </w:r>
      <w:r w:rsidR="00553BFC">
        <w:t xml:space="preserve"> porušil</w:t>
      </w:r>
      <w:r w:rsidR="0056340B">
        <w:t>a</w:t>
      </w:r>
      <w:r w:rsidR="00553BFC">
        <w:t xml:space="preserve"> tento závazek</w:t>
      </w:r>
      <w:r w:rsidR="0056340B">
        <w:t>,</w:t>
      </w:r>
      <w:r w:rsidR="00553BFC">
        <w:t xml:space="preserve"> povinn</w:t>
      </w:r>
      <w:r w:rsidR="0056340B">
        <w:t>a</w:t>
      </w:r>
      <w:r w:rsidR="00553BFC">
        <w:t xml:space="preserve"> uhradit druhé</w:t>
      </w:r>
      <w:r w:rsidR="0056340B">
        <w:t xml:space="preserve"> straně</w:t>
      </w:r>
      <w:r w:rsidR="00553BFC">
        <w:t xml:space="preserve"> smluvní pokutu ve výši 30</w:t>
      </w:r>
      <w:r w:rsidR="005C7B96">
        <w:t xml:space="preserve"> </w:t>
      </w:r>
      <w:r w:rsidR="00553BFC">
        <w:t>% z nominální hodnoty postoupených pohledávek.</w:t>
      </w:r>
    </w:p>
    <w:p w14:paraId="73511912" w14:textId="26C33C13" w:rsidR="0056340B" w:rsidRDefault="007654E7" w:rsidP="005C7B96">
      <w:pPr>
        <w:tabs>
          <w:tab w:val="left" w:pos="230"/>
        </w:tabs>
        <w:contextualSpacing/>
        <w:jc w:val="both"/>
        <w:rPr>
          <w:rFonts w:eastAsia="Arial Unicode MS"/>
          <w:color w:val="000000" w:themeColor="text1"/>
          <w:sz w:val="22"/>
          <w:szCs w:val="22"/>
        </w:rPr>
      </w:pPr>
      <w:r w:rsidRPr="007654E7">
        <w:rPr>
          <w:rFonts w:eastAsia="Arial Unicode MS"/>
          <w:color w:val="000000" w:themeColor="text1"/>
          <w:sz w:val="22"/>
          <w:szCs w:val="22"/>
        </w:rPr>
        <w:t xml:space="preserve">Právní vztahy neupravené těmito VOP se řídí českým právem, zejména příslušnými ustanoveními zákona č. 89/2012 Sb., občanský zákoník, ve znění pozdějších předpisů, s vyloučením aplikace Vídeňské úmluvy OSN o mezinárodní koupi zboží (CISG).  </w:t>
      </w:r>
    </w:p>
    <w:p w14:paraId="051F5761" w14:textId="43E10940" w:rsidR="005C7B96" w:rsidRDefault="001B7487" w:rsidP="005C7B96">
      <w:pPr>
        <w:tabs>
          <w:tab w:val="left" w:pos="230"/>
        </w:tabs>
        <w:contextualSpacing/>
        <w:jc w:val="both"/>
        <w:rPr>
          <w:color w:val="000000" w:themeColor="text1"/>
          <w:sz w:val="22"/>
          <w:szCs w:val="22"/>
        </w:rPr>
      </w:pPr>
      <w:r w:rsidRPr="005C7B96">
        <w:rPr>
          <w:sz w:val="22"/>
          <w:szCs w:val="22"/>
        </w:rPr>
        <w:t xml:space="preserve">Spory mezi stranami se řeší vzájemnou dohodou. Nedojde-li k dohodě, spor se řeší u </w:t>
      </w:r>
      <w:r w:rsidR="0056340B" w:rsidRPr="005C7B96">
        <w:rPr>
          <w:sz w:val="22"/>
          <w:szCs w:val="22"/>
        </w:rPr>
        <w:t xml:space="preserve">věcně příslušného okresního nebo </w:t>
      </w:r>
      <w:r w:rsidR="00B131C2" w:rsidRPr="005C7B96">
        <w:rPr>
          <w:sz w:val="22"/>
          <w:szCs w:val="22"/>
        </w:rPr>
        <w:t>krajského soudu</w:t>
      </w:r>
      <w:r w:rsidRPr="005C7B96">
        <w:rPr>
          <w:sz w:val="22"/>
          <w:szCs w:val="22"/>
        </w:rPr>
        <w:t xml:space="preserve"> dle místa </w:t>
      </w:r>
      <w:r w:rsidR="0056340B" w:rsidRPr="005C7B96">
        <w:rPr>
          <w:sz w:val="22"/>
          <w:szCs w:val="22"/>
        </w:rPr>
        <w:t>sídla Z</w:t>
      </w:r>
      <w:r w:rsidRPr="005C7B96">
        <w:rPr>
          <w:sz w:val="22"/>
          <w:szCs w:val="22"/>
        </w:rPr>
        <w:t xml:space="preserve">hotovitele. </w:t>
      </w:r>
      <w:r w:rsidR="005C7B96" w:rsidRPr="005C7B96">
        <w:rPr>
          <w:sz w:val="22"/>
          <w:szCs w:val="22"/>
        </w:rPr>
        <w:t xml:space="preserve">Pokud má Objednatel sídlo mimo území České republiky, budou </w:t>
      </w:r>
      <w:r w:rsidR="005C7B96" w:rsidRPr="007654E7">
        <w:rPr>
          <w:color w:val="000000" w:themeColor="text1"/>
          <w:sz w:val="22"/>
          <w:szCs w:val="22"/>
        </w:rPr>
        <w:t xml:space="preserve">všechny spory rozhodovány s konečnou platností u Rozhodčího soudu při Hospodářské komoře České republiky a Agrární komoře České republiky podle jeho Řádu a Pravidel třemi rozhodci. V rozhodčím řízení bude použit český jazyk. Rozhodčí řízení bude probíhat v sudišti Rozhodčího soudu v Ostravě. </w:t>
      </w:r>
    </w:p>
    <w:p w14:paraId="11C71210" w14:textId="0179A414" w:rsidR="008D281F" w:rsidRPr="0056340B" w:rsidRDefault="008D281F" w:rsidP="008D281F">
      <w:pPr>
        <w:jc w:val="both"/>
        <w:rPr>
          <w:sz w:val="22"/>
          <w:szCs w:val="22"/>
        </w:rPr>
      </w:pPr>
      <w:r w:rsidRPr="007654E7">
        <w:rPr>
          <w:color w:val="000000" w:themeColor="text1"/>
          <w:sz w:val="22"/>
          <w:szCs w:val="22"/>
        </w:rPr>
        <w:t xml:space="preserve">Zhotovitel zpracovává jako správce osobní </w:t>
      </w:r>
      <w:r w:rsidRPr="0056340B">
        <w:rPr>
          <w:sz w:val="22"/>
          <w:szCs w:val="22"/>
        </w:rPr>
        <w:t xml:space="preserve">údaje všech fyzických osob získané v souvislosti                                   s jednáním o Objednávce a těchto VOP a/nebo v souvislosti s jejich plněním za podmínek a v souladu                            s požadavky Nařízení Evropského parlamentu a Rady (EU) 2016/679, Obecné nařízení o ochraně osobních údajů, a adaptačních právních předpisů ČR. Bližší informace o zpracování a ochraně osobních údajů jsou dostupné na </w:t>
      </w:r>
      <w:hyperlink r:id="rId8" w:history="1">
        <w:r w:rsidRPr="0056340B">
          <w:rPr>
            <w:rStyle w:val="Hypertextovodkaz"/>
            <w:sz w:val="22"/>
            <w:szCs w:val="22"/>
          </w:rPr>
          <w:t>https://www.tlo.cz/o-nas/</w:t>
        </w:r>
      </w:hyperlink>
      <w:r w:rsidR="009F3B1E" w:rsidRPr="0056340B">
        <w:rPr>
          <w:sz w:val="22"/>
          <w:szCs w:val="22"/>
        </w:rPr>
        <w:t xml:space="preserve"> </w:t>
      </w:r>
      <w:r w:rsidRPr="0056340B">
        <w:rPr>
          <w:sz w:val="22"/>
          <w:szCs w:val="22"/>
        </w:rPr>
        <w:t xml:space="preserve">. </w:t>
      </w:r>
    </w:p>
    <w:p w14:paraId="1B415BCC" w14:textId="77777777" w:rsidR="00234C21" w:rsidRDefault="00234C21"/>
    <w:p w14:paraId="7F68D071" w14:textId="70C6F99A" w:rsidR="006F71E2" w:rsidRDefault="00B131C2">
      <w:r>
        <w:t>Platné od: 01. 0</w:t>
      </w:r>
      <w:r w:rsidR="00234C21">
        <w:t>4</w:t>
      </w:r>
      <w:r>
        <w:t>. 2025</w:t>
      </w:r>
    </w:p>
    <w:p w14:paraId="07E251E2" w14:textId="6D97B624" w:rsidR="00893352" w:rsidRDefault="00893352" w:rsidP="00B131C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sectPr w:rsidR="008933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1C0E" w14:textId="77777777" w:rsidR="00E611CB" w:rsidRDefault="00E611CB" w:rsidP="008D281F">
      <w:r>
        <w:separator/>
      </w:r>
    </w:p>
  </w:endnote>
  <w:endnote w:type="continuationSeparator" w:id="0">
    <w:p w14:paraId="371F7F3F" w14:textId="77777777" w:rsidR="00E611CB" w:rsidRDefault="00E611CB" w:rsidP="008D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836518"/>
      <w:docPartObj>
        <w:docPartGallery w:val="Page Numbers (Bottom of Page)"/>
        <w:docPartUnique/>
      </w:docPartObj>
    </w:sdtPr>
    <w:sdtEndPr/>
    <w:sdtContent>
      <w:p w14:paraId="385011FB" w14:textId="0F13FBC8" w:rsidR="008D281F" w:rsidRDefault="008D28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10E9B3" w14:textId="77777777" w:rsidR="008D281F" w:rsidRDefault="008D28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9D477" w14:textId="77777777" w:rsidR="00E611CB" w:rsidRDefault="00E611CB" w:rsidP="008D281F">
      <w:r>
        <w:separator/>
      </w:r>
    </w:p>
  </w:footnote>
  <w:footnote w:type="continuationSeparator" w:id="0">
    <w:p w14:paraId="4C78577B" w14:textId="77777777" w:rsidR="00E611CB" w:rsidRDefault="00E611CB" w:rsidP="008D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003A9"/>
    <w:multiLevelType w:val="hybridMultilevel"/>
    <w:tmpl w:val="BD949098"/>
    <w:lvl w:ilvl="0" w:tplc="3D24E0B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15815"/>
    <w:multiLevelType w:val="hybridMultilevel"/>
    <w:tmpl w:val="EAAA405E"/>
    <w:lvl w:ilvl="0" w:tplc="3D24E0B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404AB8"/>
    <w:multiLevelType w:val="hybridMultilevel"/>
    <w:tmpl w:val="8C4E2B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AE69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1BD7B7"/>
    <w:multiLevelType w:val="hybridMultilevel"/>
    <w:tmpl w:val="183AEB90"/>
    <w:lvl w:ilvl="0" w:tplc="9A6C93D2">
      <w:start w:val="1"/>
      <w:numFmt w:val="decimal"/>
      <w:lvlText w:val="%1"/>
      <w:lvlJc w:val="left"/>
    </w:lvl>
    <w:lvl w:ilvl="1" w:tplc="5706DC26">
      <w:start w:val="2"/>
      <w:numFmt w:val="decimal"/>
      <w:lvlText w:val="%2."/>
      <w:lvlJc w:val="left"/>
    </w:lvl>
    <w:lvl w:ilvl="2" w:tplc="394EF094">
      <w:numFmt w:val="decimal"/>
      <w:lvlText w:val=""/>
      <w:lvlJc w:val="left"/>
    </w:lvl>
    <w:lvl w:ilvl="3" w:tplc="FDAC7268">
      <w:numFmt w:val="decimal"/>
      <w:lvlText w:val=""/>
      <w:lvlJc w:val="left"/>
    </w:lvl>
    <w:lvl w:ilvl="4" w:tplc="A282E004">
      <w:numFmt w:val="decimal"/>
      <w:lvlText w:val=""/>
      <w:lvlJc w:val="left"/>
    </w:lvl>
    <w:lvl w:ilvl="5" w:tplc="79E01E6C">
      <w:numFmt w:val="decimal"/>
      <w:lvlText w:val=""/>
      <w:lvlJc w:val="left"/>
    </w:lvl>
    <w:lvl w:ilvl="6" w:tplc="5FC46CB0">
      <w:numFmt w:val="decimal"/>
      <w:lvlText w:val=""/>
      <w:lvlJc w:val="left"/>
    </w:lvl>
    <w:lvl w:ilvl="7" w:tplc="00FAD988">
      <w:numFmt w:val="decimal"/>
      <w:lvlText w:val=""/>
      <w:lvlJc w:val="left"/>
    </w:lvl>
    <w:lvl w:ilvl="8" w:tplc="B5BA12B4">
      <w:numFmt w:val="decimal"/>
      <w:lvlText w:val=""/>
      <w:lvlJc w:val="left"/>
    </w:lvl>
  </w:abstractNum>
  <w:abstractNum w:abstractNumId="4" w15:restartNumberingAfterBreak="0">
    <w:nsid w:val="519B500D"/>
    <w:multiLevelType w:val="hybridMultilevel"/>
    <w:tmpl w:val="0A00DD98"/>
    <w:lvl w:ilvl="0" w:tplc="C41CD85E">
      <w:start w:val="1"/>
      <w:numFmt w:val="lowerRoman"/>
      <w:lvlText w:val="%1"/>
      <w:lvlJc w:val="left"/>
    </w:lvl>
    <w:lvl w:ilvl="1" w:tplc="38242508">
      <w:start w:val="1"/>
      <w:numFmt w:val="decimal"/>
      <w:lvlText w:val="%2."/>
      <w:lvlJc w:val="left"/>
    </w:lvl>
    <w:lvl w:ilvl="2" w:tplc="0FE6398C">
      <w:numFmt w:val="decimal"/>
      <w:lvlText w:val=""/>
      <w:lvlJc w:val="left"/>
    </w:lvl>
    <w:lvl w:ilvl="3" w:tplc="FA12253A">
      <w:numFmt w:val="decimal"/>
      <w:lvlText w:val=""/>
      <w:lvlJc w:val="left"/>
    </w:lvl>
    <w:lvl w:ilvl="4" w:tplc="752EF85C">
      <w:numFmt w:val="decimal"/>
      <w:lvlText w:val=""/>
      <w:lvlJc w:val="left"/>
    </w:lvl>
    <w:lvl w:ilvl="5" w:tplc="83B66C7A">
      <w:numFmt w:val="decimal"/>
      <w:lvlText w:val=""/>
      <w:lvlJc w:val="left"/>
    </w:lvl>
    <w:lvl w:ilvl="6" w:tplc="1C02E24E">
      <w:numFmt w:val="decimal"/>
      <w:lvlText w:val=""/>
      <w:lvlJc w:val="left"/>
    </w:lvl>
    <w:lvl w:ilvl="7" w:tplc="6D8C1C72">
      <w:numFmt w:val="decimal"/>
      <w:lvlText w:val=""/>
      <w:lvlJc w:val="left"/>
    </w:lvl>
    <w:lvl w:ilvl="8" w:tplc="A80447CE">
      <w:numFmt w:val="decimal"/>
      <w:lvlText w:val=""/>
      <w:lvlJc w:val="left"/>
    </w:lvl>
  </w:abstractNum>
  <w:abstractNum w:abstractNumId="5" w15:restartNumberingAfterBreak="0">
    <w:nsid w:val="5A750CD6"/>
    <w:multiLevelType w:val="hybridMultilevel"/>
    <w:tmpl w:val="25EC35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021162">
    <w:abstractNumId w:val="3"/>
  </w:num>
  <w:num w:numId="2" w16cid:durableId="1005941958">
    <w:abstractNumId w:val="4"/>
  </w:num>
  <w:num w:numId="3" w16cid:durableId="1820000988">
    <w:abstractNumId w:val="2"/>
  </w:num>
  <w:num w:numId="4" w16cid:durableId="1541624117">
    <w:abstractNumId w:val="0"/>
  </w:num>
  <w:num w:numId="5" w16cid:durableId="1701124222">
    <w:abstractNumId w:val="1"/>
  </w:num>
  <w:num w:numId="6" w16cid:durableId="500656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89"/>
    <w:rsid w:val="00067A5A"/>
    <w:rsid w:val="000709DB"/>
    <w:rsid w:val="00103389"/>
    <w:rsid w:val="0016514A"/>
    <w:rsid w:val="001661C8"/>
    <w:rsid w:val="001807F3"/>
    <w:rsid w:val="001B7487"/>
    <w:rsid w:val="001D7FD5"/>
    <w:rsid w:val="00234C21"/>
    <w:rsid w:val="002361A5"/>
    <w:rsid w:val="00244D23"/>
    <w:rsid w:val="002B3A5C"/>
    <w:rsid w:val="00346449"/>
    <w:rsid w:val="0037503C"/>
    <w:rsid w:val="003D0564"/>
    <w:rsid w:val="0044251D"/>
    <w:rsid w:val="0046619F"/>
    <w:rsid w:val="00471913"/>
    <w:rsid w:val="004730A0"/>
    <w:rsid w:val="004A4B88"/>
    <w:rsid w:val="00502962"/>
    <w:rsid w:val="00553BFC"/>
    <w:rsid w:val="0056340B"/>
    <w:rsid w:val="005A1DD9"/>
    <w:rsid w:val="005C7B96"/>
    <w:rsid w:val="005D2DB1"/>
    <w:rsid w:val="00604BA3"/>
    <w:rsid w:val="0065403D"/>
    <w:rsid w:val="00675E7F"/>
    <w:rsid w:val="006B16DE"/>
    <w:rsid w:val="006F0D6D"/>
    <w:rsid w:val="006F71E2"/>
    <w:rsid w:val="007222F2"/>
    <w:rsid w:val="0072763A"/>
    <w:rsid w:val="007654E7"/>
    <w:rsid w:val="007F0401"/>
    <w:rsid w:val="008876F2"/>
    <w:rsid w:val="00893352"/>
    <w:rsid w:val="008A3EB8"/>
    <w:rsid w:val="008D281F"/>
    <w:rsid w:val="00902D79"/>
    <w:rsid w:val="009644F2"/>
    <w:rsid w:val="00992639"/>
    <w:rsid w:val="00997E58"/>
    <w:rsid w:val="009F3B1E"/>
    <w:rsid w:val="00A545F0"/>
    <w:rsid w:val="00AE799C"/>
    <w:rsid w:val="00B131C2"/>
    <w:rsid w:val="00B352F7"/>
    <w:rsid w:val="00B84B69"/>
    <w:rsid w:val="00BB38B1"/>
    <w:rsid w:val="00BC681F"/>
    <w:rsid w:val="00C969D8"/>
    <w:rsid w:val="00D556D0"/>
    <w:rsid w:val="00D95D32"/>
    <w:rsid w:val="00DA5D32"/>
    <w:rsid w:val="00DB62D3"/>
    <w:rsid w:val="00DE365B"/>
    <w:rsid w:val="00E1276A"/>
    <w:rsid w:val="00E14921"/>
    <w:rsid w:val="00E52E51"/>
    <w:rsid w:val="00E611CB"/>
    <w:rsid w:val="00EB75F7"/>
    <w:rsid w:val="00F17B16"/>
    <w:rsid w:val="00F21C86"/>
    <w:rsid w:val="00F273D7"/>
    <w:rsid w:val="00FD1E28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07F6"/>
  <w15:chartTrackingRefBased/>
  <w15:docId w15:val="{E34AEAC4-7F60-4E7E-9F1D-5FE037E9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7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B74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B7487"/>
    <w:pPr>
      <w:keepNext/>
      <w:spacing w:after="120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B7487"/>
    <w:rPr>
      <w:rFonts w:ascii="Times New Roman" w:eastAsia="Times New Roman" w:hAnsi="Times New Roman" w:cs="Times New Roman"/>
      <w:b/>
      <w:sz w:val="24"/>
      <w:szCs w:val="24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1B7487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1B7487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B74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cs-CZ"/>
    </w:rPr>
  </w:style>
  <w:style w:type="paragraph" w:styleId="Revize">
    <w:name w:val="Revision"/>
    <w:hidden/>
    <w:uiPriority w:val="99"/>
    <w:semiHidden/>
    <w:rsid w:val="0089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56340B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56340B"/>
    <w:rPr>
      <w:i/>
      <w:iCs/>
    </w:rPr>
  </w:style>
  <w:style w:type="character" w:styleId="Odkaznakoment">
    <w:name w:val="annotation reference"/>
    <w:basedOn w:val="Standardnpsmoodstavce"/>
    <w:unhideWhenUsed/>
    <w:rsid w:val="005C7B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C7B96"/>
    <w:rPr>
      <w:rFonts w:eastAsiaTheme="minorEastAsi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7B96"/>
    <w:rPr>
      <w:rFonts w:ascii="Times New Roman" w:eastAsiaTheme="minorEastAsia" w:hAnsi="Times New Roman" w:cs="Times New Roman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281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8D28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281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6F2"/>
    <w:rPr>
      <w:rFonts w:eastAsia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6F2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lo.cz/o-nas/osobni-uda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7002A-9F67-4D45-9018-E9085B3B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1561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petr.fuxa</dc:creator>
  <cp:keywords/>
  <dc:description/>
  <cp:lastModifiedBy>Monika Dušková</cp:lastModifiedBy>
  <cp:revision>11</cp:revision>
  <cp:lastPrinted>2019-11-27T11:14:00Z</cp:lastPrinted>
  <dcterms:created xsi:type="dcterms:W3CDTF">2025-04-22T09:38:00Z</dcterms:created>
  <dcterms:modified xsi:type="dcterms:W3CDTF">2025-04-22T09:44:00Z</dcterms:modified>
</cp:coreProperties>
</file>